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13515565"/>
        <w:docPartObj>
          <w:docPartGallery w:val="Cover Pages"/>
          <w:docPartUnique/>
        </w:docPartObj>
      </w:sdtPr>
      <w:sdtEndPr/>
      <w:sdtContent>
        <w:p w:rsidR="000B2B99" w:rsidRPr="00AD4C56" w:rsidRDefault="000B2B99" w:rsidP="00AD4C56">
          <w:pPr>
            <w:jc w:val="center"/>
          </w:pPr>
          <w:r w:rsidRPr="00AD4C56">
            <w:t>МИНИСТЕРСТВО ОБРАЗОВАНИЯ И НАУКИ РОССИЙСКОЙ ФЕДЕРАЦИИ</w:t>
          </w:r>
        </w:p>
        <w:p w:rsidR="000B2B99" w:rsidRPr="00AD4C56" w:rsidRDefault="000B2B99" w:rsidP="00AD4C56">
          <w:pPr>
            <w:jc w:val="center"/>
          </w:pPr>
          <w:r w:rsidRPr="00AD4C56">
            <w:t>Федеральное государственное бюджетное образовательное учреждение высшего образования</w:t>
          </w:r>
        </w:p>
        <w:p w:rsidR="000B2B99" w:rsidRPr="00AD4C56" w:rsidRDefault="000B2B99" w:rsidP="00AD4C56">
          <w:pPr>
            <w:jc w:val="center"/>
          </w:pPr>
          <w:r w:rsidRPr="00AD4C56">
            <w:t>«Сахалинский государственный университет»</w:t>
          </w:r>
        </w:p>
        <w:p w:rsidR="000B2B99" w:rsidRPr="00AD4C56" w:rsidRDefault="000B2B99" w:rsidP="00AD4C56">
          <w:pPr>
            <w:jc w:val="center"/>
          </w:pPr>
        </w:p>
        <w:p w:rsidR="000B2B99" w:rsidRPr="00AD4C56" w:rsidRDefault="000B2B99" w:rsidP="00AD4C56">
          <w:pPr>
            <w:jc w:val="center"/>
          </w:pPr>
        </w:p>
        <w:p w:rsidR="000B2B99" w:rsidRPr="00AD4C56" w:rsidRDefault="000B2B99" w:rsidP="00AD4C56">
          <w:pPr>
            <w:jc w:val="center"/>
          </w:pPr>
          <w:r w:rsidRPr="00AD4C56">
            <w:t>УПРАВЛЕНИЕ ИНФОРМАТИЗАЦИИ</w:t>
          </w:r>
        </w:p>
        <w:p w:rsidR="000B2B99" w:rsidRPr="00AD4C56" w:rsidRDefault="000B2B99" w:rsidP="00AD4C56">
          <w:pPr>
            <w:jc w:val="center"/>
          </w:pPr>
        </w:p>
        <w:p w:rsidR="000B2B99" w:rsidRPr="00AD4C56" w:rsidRDefault="000B2B99" w:rsidP="00AD4C56">
          <w:pPr>
            <w:jc w:val="center"/>
          </w:pPr>
        </w:p>
        <w:p w:rsidR="000B2B99" w:rsidRPr="00AD4C56" w:rsidRDefault="000B2B99" w:rsidP="00AD4C56">
          <w:pPr>
            <w:jc w:val="center"/>
          </w:pPr>
        </w:p>
        <w:p w:rsidR="000B2B99" w:rsidRPr="00AD4C56" w:rsidRDefault="000B2B99" w:rsidP="00AD4C56">
          <w:pPr>
            <w:jc w:val="right"/>
          </w:pPr>
          <w:r w:rsidRPr="00AD4C56">
            <w:t>УТВЕРЖДАЮ</w:t>
          </w:r>
        </w:p>
        <w:p w:rsidR="000B2B99" w:rsidRPr="00AD4C56" w:rsidRDefault="000B2B99" w:rsidP="00AD4C56">
          <w:pPr>
            <w:spacing w:after="240"/>
            <w:jc w:val="right"/>
          </w:pPr>
          <w:r w:rsidRPr="00AD4C56">
            <w:t>начальник управления информатизации</w:t>
          </w:r>
        </w:p>
        <w:p w:rsidR="000B2B99" w:rsidRPr="00AD4C56" w:rsidRDefault="000B2B99" w:rsidP="00AD4C56">
          <w:pPr>
            <w:spacing w:after="240"/>
            <w:jc w:val="right"/>
          </w:pPr>
          <w:r w:rsidRPr="00AD4C56">
            <w:t xml:space="preserve">  __________________ А.С. Семенов</w:t>
          </w:r>
        </w:p>
        <w:p w:rsidR="000B2B99" w:rsidRPr="00AD4C56" w:rsidRDefault="000B2B99" w:rsidP="00AD4C56">
          <w:pPr>
            <w:spacing w:after="240"/>
            <w:jc w:val="right"/>
          </w:pPr>
          <w:r w:rsidRPr="00AD4C56">
            <w:t>«_____» ________________ 20___ г.</w:t>
          </w:r>
        </w:p>
        <w:p w:rsidR="000B2B99" w:rsidRPr="00AD4C56" w:rsidRDefault="000B2B99" w:rsidP="00AD4C56">
          <w:pPr>
            <w:spacing w:after="120"/>
            <w:jc w:val="right"/>
          </w:pPr>
        </w:p>
        <w:p w:rsidR="000B2B99" w:rsidRPr="00AD4C56" w:rsidRDefault="000B2B99" w:rsidP="00AD4C56">
          <w:pPr>
            <w:spacing w:after="120"/>
            <w:jc w:val="right"/>
          </w:pPr>
        </w:p>
        <w:p w:rsidR="000B2B99" w:rsidRPr="00AD4C56" w:rsidRDefault="000B2B99" w:rsidP="00AD4C56">
          <w:pPr>
            <w:spacing w:after="120"/>
            <w:jc w:val="right"/>
          </w:pPr>
        </w:p>
        <w:p w:rsidR="000B2B99" w:rsidRPr="00AD4C56" w:rsidRDefault="000B2B99" w:rsidP="00AD4C56">
          <w:pPr>
            <w:spacing w:after="120"/>
            <w:jc w:val="center"/>
            <w:rPr>
              <w:b/>
            </w:rPr>
          </w:pPr>
          <w:r w:rsidRPr="00AD4C56">
            <w:rPr>
              <w:b/>
            </w:rPr>
            <w:t xml:space="preserve">Руководство пользователя </w:t>
          </w:r>
        </w:p>
        <w:p w:rsidR="000B2B99" w:rsidRPr="00AD4C56" w:rsidRDefault="000B2B99" w:rsidP="00AD4C56">
          <w:pPr>
            <w:spacing w:after="120"/>
            <w:jc w:val="center"/>
            <w:rPr>
              <w:b/>
            </w:rPr>
          </w:pPr>
          <w:r w:rsidRPr="00AD4C56">
            <w:rPr>
              <w:b/>
            </w:rPr>
            <w:t>Использование системы электронных заявок</w:t>
          </w:r>
        </w:p>
        <w:p w:rsidR="000B2B99" w:rsidRPr="00AD4C56" w:rsidRDefault="000B2B99" w:rsidP="00AD4C56">
          <w:pPr>
            <w:spacing w:after="120"/>
            <w:jc w:val="center"/>
            <w:rPr>
              <w:b/>
            </w:rPr>
          </w:pPr>
        </w:p>
        <w:p w:rsidR="000B2B99" w:rsidRPr="00AD4C56" w:rsidRDefault="000B2B99" w:rsidP="00AD4C56">
          <w:pPr>
            <w:spacing w:after="120"/>
            <w:jc w:val="center"/>
            <w:rPr>
              <w:b/>
            </w:rPr>
          </w:pPr>
        </w:p>
        <w:p w:rsidR="000B2B99" w:rsidRPr="00AD4C56" w:rsidRDefault="000B2B99" w:rsidP="00AD4C56">
          <w:pPr>
            <w:spacing w:after="120"/>
            <w:jc w:val="center"/>
            <w:rPr>
              <w:b/>
            </w:rPr>
          </w:pPr>
        </w:p>
        <w:p w:rsidR="000B2B99" w:rsidRPr="00AD4C56" w:rsidRDefault="000B2B99" w:rsidP="00AD4C56">
          <w:pPr>
            <w:spacing w:after="120"/>
          </w:pPr>
          <w:r w:rsidRPr="00AD4C56">
            <w:t>Разработано:</w:t>
          </w:r>
        </w:p>
        <w:p w:rsidR="000B2B99" w:rsidRPr="00AD4C56" w:rsidRDefault="000B2B99" w:rsidP="00AD4C56">
          <w:r w:rsidRPr="00AD4C56">
            <w:t xml:space="preserve">Начальник отдела </w:t>
          </w:r>
        </w:p>
        <w:p w:rsidR="000B2B99" w:rsidRPr="00AD4C56" w:rsidRDefault="000B2B99" w:rsidP="00AD4C56">
          <w:r w:rsidRPr="00AD4C56">
            <w:t xml:space="preserve">Ремонта сервиса и </w:t>
          </w:r>
        </w:p>
        <w:p w:rsidR="000B2B99" w:rsidRPr="00AD4C56" w:rsidRDefault="000B2B99" w:rsidP="00AD4C56">
          <w:r w:rsidRPr="00AD4C56">
            <w:t>технической поддержки</w:t>
          </w:r>
        </w:p>
        <w:p w:rsidR="000B2B99" w:rsidRPr="00AD4C56" w:rsidRDefault="000B2B99" w:rsidP="00AD4C56"/>
        <w:p w:rsidR="000B2B99" w:rsidRPr="00AD4C56" w:rsidRDefault="000B2B99" w:rsidP="00AD4C56">
          <w:r w:rsidRPr="00AD4C56">
            <w:t>В.В. Ахмедов</w:t>
          </w:r>
        </w:p>
        <w:p w:rsidR="000B2B99" w:rsidRPr="00AD4C56" w:rsidRDefault="000B2B99" w:rsidP="00AD4C56">
          <w:pPr>
            <w:spacing w:after="120"/>
          </w:pPr>
        </w:p>
        <w:p w:rsidR="000B2B99" w:rsidRPr="00AD4C56" w:rsidRDefault="000B2B99" w:rsidP="00AD4C56">
          <w:pPr>
            <w:spacing w:after="120"/>
          </w:pPr>
        </w:p>
        <w:p w:rsidR="000B2B99" w:rsidRPr="00AD4C56" w:rsidRDefault="000B2B99" w:rsidP="00AD4C56">
          <w:pPr>
            <w:spacing w:after="120"/>
          </w:pPr>
        </w:p>
        <w:p w:rsidR="000B2B99" w:rsidRPr="00AD4C56" w:rsidRDefault="000B2B99" w:rsidP="00AD4C56">
          <w:pPr>
            <w:spacing w:after="120"/>
          </w:pPr>
        </w:p>
        <w:p w:rsidR="000B2B99" w:rsidRPr="00AD4C56" w:rsidRDefault="000B2B99" w:rsidP="00AD4C56">
          <w:pPr>
            <w:spacing w:after="120"/>
          </w:pPr>
        </w:p>
        <w:p w:rsidR="000B2B99" w:rsidRPr="00AD4C56" w:rsidRDefault="000B2B99" w:rsidP="00AD4C56">
          <w:pPr>
            <w:spacing w:after="120"/>
          </w:pPr>
        </w:p>
        <w:p w:rsidR="00AD4C56" w:rsidRDefault="000B2B99" w:rsidP="00AD4C56">
          <w:pPr>
            <w:spacing w:after="120"/>
            <w:jc w:val="center"/>
          </w:pPr>
          <w:r w:rsidRPr="00AD4C56">
            <w:t xml:space="preserve"> Южно-Сахалинск</w:t>
          </w:r>
        </w:p>
        <w:p w:rsidR="000B2B99" w:rsidRPr="00AD4C56" w:rsidRDefault="000B2B99" w:rsidP="00AD4C56">
          <w:pPr>
            <w:spacing w:after="120"/>
            <w:jc w:val="center"/>
          </w:pPr>
          <w:r w:rsidRPr="00AD4C56">
            <w:t xml:space="preserve"> 2016</w:t>
          </w:r>
          <w:r w:rsidR="00AD4C56">
            <w:t xml:space="preserve"> </w:t>
          </w:r>
          <w:r w:rsidRPr="00AD4C56">
            <w:t>г.</w:t>
          </w:r>
          <w:r w:rsidRPr="00AD4C56">
            <w:br w:type="page"/>
          </w:r>
        </w:p>
      </w:sdtContent>
    </w:sdt>
    <w:p w:rsidR="006E383A" w:rsidRPr="00AD4C56" w:rsidRDefault="00585773" w:rsidP="00AD4C56">
      <w:pPr>
        <w:pStyle w:val="1"/>
        <w:ind w:firstLine="567"/>
        <w:jc w:val="center"/>
        <w:rPr>
          <w:sz w:val="24"/>
        </w:rPr>
      </w:pPr>
      <w:bookmarkStart w:id="0" w:name="_Toc196890504"/>
      <w:r w:rsidRPr="00AD4C56">
        <w:rPr>
          <w:b/>
          <w:sz w:val="24"/>
        </w:rPr>
        <w:lastRenderedPageBreak/>
        <w:t>1. Общие положения</w:t>
      </w:r>
      <w:bookmarkEnd w:id="0"/>
    </w:p>
    <w:p w:rsidR="00585773" w:rsidRPr="00AD4C56" w:rsidRDefault="00585773" w:rsidP="00AD4C56">
      <w:pPr>
        <w:spacing w:after="120"/>
        <w:ind w:firstLine="567"/>
        <w:jc w:val="both"/>
      </w:pPr>
      <w:r w:rsidRPr="00AD4C56">
        <w:t>Настоящая инструкция разработана в целях установления единого порядка использования системы электронных заявок</w:t>
      </w:r>
      <w:r w:rsidR="00071D54" w:rsidRPr="00AD4C56">
        <w:t xml:space="preserve"> (СЭЗ)</w:t>
      </w:r>
      <w:r w:rsidR="00BD297A" w:rsidRPr="00AD4C56">
        <w:t>,</w:t>
      </w:r>
      <w:r w:rsidRPr="00AD4C56">
        <w:t xml:space="preserve"> в работе</w:t>
      </w:r>
      <w:r w:rsidR="00BD297A" w:rsidRPr="00AD4C56">
        <w:t>,</w:t>
      </w:r>
      <w:r w:rsidRPr="00AD4C56">
        <w:t xml:space="preserve"> всеми сотрудниками Сахалинского государственного университет</w:t>
      </w:r>
      <w:r w:rsidR="00BD297A" w:rsidRPr="00AD4C56">
        <w:t>а.</w:t>
      </w:r>
    </w:p>
    <w:p w:rsidR="00BD297A" w:rsidRPr="00AD4C56" w:rsidRDefault="00BD297A" w:rsidP="00AD4C56">
      <w:pPr>
        <w:spacing w:after="120"/>
        <w:ind w:firstLine="567"/>
        <w:jc w:val="both"/>
      </w:pPr>
      <w:r w:rsidRPr="00AD4C56">
        <w:t xml:space="preserve">Настоящая инструкция призвана обеспечить бесперебойную работу и эффективное использование СЭЗ в интересах деятельности </w:t>
      </w:r>
      <w:proofErr w:type="spellStart"/>
      <w:r w:rsidRPr="00AD4C56">
        <w:t>СахГУ</w:t>
      </w:r>
      <w:proofErr w:type="spellEnd"/>
      <w:r w:rsidRPr="00AD4C56">
        <w:t>.</w:t>
      </w:r>
    </w:p>
    <w:p w:rsidR="00AD4C56" w:rsidRDefault="00BD297A" w:rsidP="00AD4C56">
      <w:pPr>
        <w:spacing w:after="120"/>
        <w:ind w:firstLine="567"/>
        <w:jc w:val="both"/>
      </w:pPr>
      <w:r w:rsidRPr="00AD4C56">
        <w:t xml:space="preserve">Вся информация и сообщения, которые были созданы, приняты, отправлены или сохранены посредством СЭЗ, принадлежат </w:t>
      </w:r>
      <w:proofErr w:type="spellStart"/>
      <w:r w:rsidRPr="00AD4C56">
        <w:t>СахГУ</w:t>
      </w:r>
      <w:proofErr w:type="spellEnd"/>
      <w:r w:rsidRPr="00AD4C56">
        <w:t>, за исключением случаев, предусмотренных законодательством Российской Федерации.</w:t>
      </w:r>
    </w:p>
    <w:p w:rsidR="00AD4C56" w:rsidRPr="00AD4C56" w:rsidRDefault="00AD4C56" w:rsidP="00AD4C56">
      <w:pPr>
        <w:spacing w:after="120"/>
        <w:ind w:firstLine="567"/>
        <w:jc w:val="both"/>
      </w:pPr>
    </w:p>
    <w:p w:rsidR="00AD4C56" w:rsidRPr="00AD4C56" w:rsidRDefault="00BD297A" w:rsidP="00AD4C56">
      <w:pPr>
        <w:pStyle w:val="1"/>
        <w:ind w:firstLine="567"/>
        <w:jc w:val="center"/>
      </w:pPr>
      <w:r w:rsidRPr="00AD4C56">
        <w:rPr>
          <w:b/>
          <w:sz w:val="24"/>
        </w:rPr>
        <w:t>2. Описание системы электронных заявок.</w:t>
      </w:r>
    </w:p>
    <w:p w:rsidR="00071D54" w:rsidRPr="00AD4C56" w:rsidRDefault="00BD297A" w:rsidP="00AD4C56">
      <w:pPr>
        <w:spacing w:after="120"/>
        <w:ind w:firstLine="567"/>
        <w:jc w:val="both"/>
      </w:pPr>
      <w:r w:rsidRPr="00AD4C56">
        <w:t xml:space="preserve">СЭЗ </w:t>
      </w:r>
      <w:proofErr w:type="gramStart"/>
      <w:r w:rsidRPr="00AD4C56">
        <w:t>организована</w:t>
      </w:r>
      <w:proofErr w:type="gramEnd"/>
      <w:r w:rsidRPr="00AD4C56">
        <w:t xml:space="preserve"> на основе открытой системы обработки заявок </w:t>
      </w:r>
      <w:r w:rsidRPr="00AD4C56">
        <w:rPr>
          <w:b/>
          <w:lang w:val="en-US"/>
        </w:rPr>
        <w:t>OTRS</w:t>
      </w:r>
      <w:r w:rsidRPr="00AD4C56">
        <w:t xml:space="preserve">. </w:t>
      </w:r>
      <w:r w:rsidR="00071D54" w:rsidRPr="00AD4C56">
        <w:t>Она позволяет организовать</w:t>
      </w:r>
      <w:r w:rsidR="000E4D12">
        <w:t xml:space="preserve"> поддержку пользователей, а так</w:t>
      </w:r>
      <w:r w:rsidR="00071D54" w:rsidRPr="00AD4C56">
        <w:t xml:space="preserve">же дает ряд преимуществ по сравнению с бесконтрольным приемом заявок, </w:t>
      </w:r>
      <w:proofErr w:type="gramStart"/>
      <w:r w:rsidR="00071D54" w:rsidRPr="00AD4C56">
        <w:t>например</w:t>
      </w:r>
      <w:proofErr w:type="gramEnd"/>
      <w:r w:rsidR="00071D54" w:rsidRPr="00AD4C56">
        <w:t xml:space="preserve"> таких как совместная работа инженеров над решением проблем пользователей, четкое понимание о закрытии заявки, контроль статусов счетов на запчасти, статистику работы отдела информатизации и т.д.  </w:t>
      </w:r>
    </w:p>
    <w:p w:rsidR="00FC2C49" w:rsidRPr="00AD4C56" w:rsidRDefault="00FC2C49" w:rsidP="00AD4C56">
      <w:pPr>
        <w:spacing w:after="120"/>
        <w:ind w:firstLine="567"/>
        <w:jc w:val="both"/>
      </w:pPr>
      <w:r w:rsidRPr="00AD4C56">
        <w:t>С течением времени, интерфейс программы или диалоговых окон может меняться, однако принципиальная схема работа будет оставаться прежней. Иначе возникает</w:t>
      </w:r>
      <w:r w:rsidR="008529D7" w:rsidRPr="00AD4C56">
        <w:t xml:space="preserve"> потребность в редакции или дополнении настоящей инструкции.</w:t>
      </w:r>
    </w:p>
    <w:p w:rsidR="00935223" w:rsidRPr="00AD4C56" w:rsidRDefault="006936E0" w:rsidP="00AD4C56">
      <w:pPr>
        <w:spacing w:after="120"/>
        <w:ind w:firstLine="567"/>
        <w:jc w:val="both"/>
      </w:pPr>
      <w:r w:rsidRPr="00AD4C56">
        <w:t xml:space="preserve">Доступ к системе электронных заявок  возможен через </w:t>
      </w:r>
      <w:r w:rsidRPr="00AD4C56">
        <w:rPr>
          <w:lang w:val="en-US"/>
        </w:rPr>
        <w:t>web</w:t>
      </w:r>
      <w:r w:rsidRPr="00AD4C56">
        <w:t>-интерфейс.</w:t>
      </w:r>
    </w:p>
    <w:p w:rsidR="006936E0" w:rsidRPr="00AD4C56" w:rsidRDefault="006936E0" w:rsidP="00AD4C56">
      <w:pPr>
        <w:spacing w:after="120"/>
        <w:ind w:firstLine="567"/>
        <w:jc w:val="both"/>
      </w:pPr>
      <w:r w:rsidRPr="00AD4C56">
        <w:t>Для этого необходимо:</w:t>
      </w:r>
    </w:p>
    <w:p w:rsidR="006936E0" w:rsidRPr="00AD4C56" w:rsidRDefault="006936E0" w:rsidP="000E4D12">
      <w:pPr>
        <w:pStyle w:val="a3"/>
        <w:numPr>
          <w:ilvl w:val="0"/>
          <w:numId w:val="11"/>
        </w:numPr>
        <w:spacing w:after="120"/>
        <w:jc w:val="both"/>
      </w:pPr>
      <w:r w:rsidRPr="00AD4C56">
        <w:t xml:space="preserve">открыть браузер (любой кроме </w:t>
      </w:r>
      <w:r w:rsidRPr="00AD4C56">
        <w:rPr>
          <w:lang w:val="en-US"/>
        </w:rPr>
        <w:t>internet</w:t>
      </w:r>
      <w:r w:rsidRPr="00AD4C56">
        <w:t xml:space="preserve"> </w:t>
      </w:r>
      <w:r w:rsidRPr="00AD4C56">
        <w:rPr>
          <w:lang w:val="en-US"/>
        </w:rPr>
        <w:t>explorer</w:t>
      </w:r>
      <w:r w:rsidRPr="00AD4C56">
        <w:t xml:space="preserve"> 8.0 и ниже);</w:t>
      </w:r>
    </w:p>
    <w:p w:rsidR="007B0C98" w:rsidRPr="00AD4C56" w:rsidRDefault="006936E0" w:rsidP="00AD4C56">
      <w:pPr>
        <w:pStyle w:val="a3"/>
        <w:spacing w:after="120"/>
        <w:ind w:left="0" w:firstLine="567"/>
      </w:pPr>
      <w:r w:rsidRPr="00AD4C56">
        <w:t xml:space="preserve">в адресной строке набрать </w:t>
      </w:r>
      <w:r w:rsidRPr="00AD4C56">
        <w:rPr>
          <w:b/>
        </w:rPr>
        <w:t>help.sakhgu.net</w:t>
      </w:r>
    </w:p>
    <w:p w:rsidR="007B0C98" w:rsidRPr="00AD4C56" w:rsidRDefault="007B0C98" w:rsidP="00AD4C56">
      <w:pPr>
        <w:spacing w:after="120"/>
        <w:ind w:firstLine="567"/>
      </w:pPr>
    </w:p>
    <w:p w:rsidR="007B0C98" w:rsidRPr="00AD4C56" w:rsidRDefault="007B0C98" w:rsidP="00AD4C56">
      <w:pPr>
        <w:pStyle w:val="a3"/>
        <w:spacing w:after="120"/>
        <w:ind w:left="0" w:firstLine="567"/>
        <w:jc w:val="center"/>
      </w:pPr>
      <w:r w:rsidRPr="00AD4C56">
        <w:rPr>
          <w:bCs/>
          <w:noProof/>
        </w:rPr>
        <w:drawing>
          <wp:inline distT="0" distB="0" distL="0" distR="0" wp14:anchorId="3A8A2111" wp14:editId="602366AF">
            <wp:extent cx="2553335" cy="905510"/>
            <wp:effectExtent l="0" t="0" r="0" b="8890"/>
            <wp:docPr id="2" name="Рисунок 2" descr="C:\Users\avv\Desktop\Инструкция\2ввод в строку адр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v\Desktop\Инструкция\2ввод в строку адрес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D7" w:rsidRPr="00AD4C56" w:rsidRDefault="008529D7" w:rsidP="00AD4C56">
      <w:pPr>
        <w:pStyle w:val="a3"/>
        <w:spacing w:after="120"/>
        <w:ind w:left="0" w:firstLine="567"/>
        <w:jc w:val="center"/>
        <w:rPr>
          <w:i/>
          <w:sz w:val="22"/>
        </w:rPr>
      </w:pPr>
      <w:r w:rsidRPr="00AD4C56">
        <w:rPr>
          <w:i/>
          <w:sz w:val="22"/>
        </w:rPr>
        <w:t>(ввод «названия сайта» в адресную строку)</w:t>
      </w:r>
    </w:p>
    <w:p w:rsidR="007B0C98" w:rsidRPr="00AD4C56" w:rsidRDefault="007B0C98" w:rsidP="00AD4C56">
      <w:pPr>
        <w:pStyle w:val="a3"/>
        <w:ind w:left="0" w:firstLine="567"/>
      </w:pPr>
    </w:p>
    <w:p w:rsidR="00FC2C49" w:rsidRPr="00AD4C56" w:rsidRDefault="007B0C98" w:rsidP="00AD4C56">
      <w:pPr>
        <w:pStyle w:val="a3"/>
        <w:spacing w:after="120"/>
        <w:ind w:left="0" w:firstLine="567"/>
      </w:pPr>
      <w:r w:rsidRPr="00AD4C56">
        <w:t xml:space="preserve">В </w:t>
      </w:r>
      <w:proofErr w:type="gramStart"/>
      <w:r w:rsidRPr="00AD4C56">
        <w:t>открывшимся</w:t>
      </w:r>
      <w:proofErr w:type="gramEnd"/>
      <w:r w:rsidRPr="00AD4C56">
        <w:t xml:space="preserve"> </w:t>
      </w:r>
      <w:r w:rsidR="00071D54" w:rsidRPr="00AD4C56">
        <w:t>окне</w:t>
      </w:r>
      <w:r w:rsidRPr="00AD4C56">
        <w:t xml:space="preserve"> необходимо ввести имя пользователя и пароль. </w:t>
      </w:r>
      <w:r w:rsidR="00801E8F" w:rsidRPr="00AD4C56">
        <w:t xml:space="preserve">Для сотрудников </w:t>
      </w:r>
      <w:proofErr w:type="spellStart"/>
      <w:r w:rsidR="00801E8F" w:rsidRPr="00AD4C56">
        <w:t>СахГУ</w:t>
      </w:r>
      <w:proofErr w:type="spellEnd"/>
      <w:r w:rsidR="00801E8F" w:rsidRPr="00AD4C56">
        <w:t xml:space="preserve"> имя и пароль совпадают с </w:t>
      </w:r>
      <w:proofErr w:type="gramStart"/>
      <w:r w:rsidR="00801E8F" w:rsidRPr="00AD4C56">
        <w:t>персональными</w:t>
      </w:r>
      <w:proofErr w:type="gramEnd"/>
      <w:r w:rsidR="00801E8F" w:rsidRPr="00AD4C56">
        <w:t xml:space="preserve"> именем и паролем для входа на компьютеры в домене </w:t>
      </w:r>
      <w:proofErr w:type="spellStart"/>
      <w:r w:rsidR="00801E8F" w:rsidRPr="00AD4C56">
        <w:t>СахГУ</w:t>
      </w:r>
      <w:proofErr w:type="spellEnd"/>
      <w:r w:rsidR="00801E8F" w:rsidRPr="00AD4C56">
        <w:t>.</w:t>
      </w:r>
    </w:p>
    <w:p w:rsidR="008529D7" w:rsidRPr="00AD4C56" w:rsidRDefault="00FC2C49" w:rsidP="00AD4C56">
      <w:pPr>
        <w:ind w:firstLine="567"/>
      </w:pPr>
      <w:r w:rsidRPr="00AD4C56">
        <w:rPr>
          <w:noProof/>
        </w:rPr>
        <w:lastRenderedPageBreak/>
        <w:drawing>
          <wp:inline distT="0" distB="0" distL="0" distR="0" wp14:anchorId="49273BCA" wp14:editId="012D83A9">
            <wp:extent cx="5934710" cy="2959100"/>
            <wp:effectExtent l="0" t="0" r="8890" b="0"/>
            <wp:docPr id="3" name="Рисунок 3" descr="C:\Users\avv\Desktop\Инструкция\2 имя пользов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v\Desktop\Инструкция\2 имя пользовател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C56">
        <w:t xml:space="preserve"> </w:t>
      </w:r>
    </w:p>
    <w:p w:rsidR="00FC2C49" w:rsidRPr="00AD4C56" w:rsidRDefault="008529D7" w:rsidP="00AD4C56">
      <w:pPr>
        <w:pStyle w:val="a3"/>
        <w:spacing w:after="120"/>
        <w:ind w:left="0" w:firstLine="567"/>
        <w:jc w:val="center"/>
        <w:rPr>
          <w:i/>
          <w:sz w:val="22"/>
        </w:rPr>
      </w:pPr>
      <w:r w:rsidRPr="00AD4C56">
        <w:rPr>
          <w:i/>
          <w:sz w:val="22"/>
        </w:rPr>
        <w:t>(ввод имения пользователя и пароля)</w:t>
      </w:r>
    </w:p>
    <w:p w:rsidR="00791AB1" w:rsidRPr="00AD4C56" w:rsidRDefault="008529D7" w:rsidP="00AD4C56">
      <w:pPr>
        <w:ind w:firstLine="567"/>
      </w:pPr>
      <w:r w:rsidRPr="00AD4C56">
        <w:rPr>
          <w:noProof/>
        </w:rPr>
        <w:drawing>
          <wp:inline distT="0" distB="0" distL="0" distR="0" wp14:anchorId="4A20A49D" wp14:editId="6157FA0B">
            <wp:extent cx="5934710" cy="1647825"/>
            <wp:effectExtent l="0" t="0" r="8890" b="9525"/>
            <wp:docPr id="4" name="Рисунок 4" descr="C:\Users\avv\Desktop\Инструкция\3 интерфейс пользов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v\Desktop\Инструкция\3 интерфейс пользовател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D7" w:rsidRPr="00AD4C56" w:rsidRDefault="008529D7" w:rsidP="00AD4C56">
      <w:pPr>
        <w:pStyle w:val="a3"/>
        <w:spacing w:after="120"/>
        <w:ind w:left="0" w:firstLine="567"/>
        <w:jc w:val="center"/>
        <w:rPr>
          <w:i/>
          <w:sz w:val="22"/>
        </w:rPr>
      </w:pPr>
      <w:r w:rsidRPr="00AD4C56">
        <w:rPr>
          <w:i/>
          <w:sz w:val="22"/>
        </w:rPr>
        <w:t>(</w:t>
      </w:r>
      <w:r w:rsidR="00A7349D" w:rsidRPr="00AD4C56">
        <w:rPr>
          <w:i/>
          <w:sz w:val="22"/>
        </w:rPr>
        <w:t>окно интерфейса системы)</w:t>
      </w:r>
    </w:p>
    <w:p w:rsidR="006C686D" w:rsidRPr="00AD4C56" w:rsidRDefault="006C686D" w:rsidP="00AD4C56">
      <w:pPr>
        <w:ind w:firstLine="567"/>
      </w:pPr>
      <w:r w:rsidRPr="00AD4C56">
        <w:t xml:space="preserve">При корректном вводе данных пользователя, откроется интерфейс системы электронных заявок. В нем можно </w:t>
      </w:r>
      <w:r w:rsidR="00791AB1" w:rsidRPr="00AD4C56">
        <w:t>увидеть закрытые заявки, выполненные ранее или</w:t>
      </w:r>
      <w:r w:rsidR="0015631A" w:rsidRPr="00AD4C56">
        <w:t xml:space="preserve"> открытые</w:t>
      </w:r>
      <w:r w:rsidR="00791AB1" w:rsidRPr="00AD4C56">
        <w:t xml:space="preserve"> и</w:t>
      </w:r>
      <w:r w:rsidR="0015631A" w:rsidRPr="00AD4C56">
        <w:t xml:space="preserve"> статус</w:t>
      </w:r>
      <w:r w:rsidR="00791AB1" w:rsidRPr="00AD4C56">
        <w:t xml:space="preserve"> </w:t>
      </w:r>
      <w:r w:rsidR="0015631A" w:rsidRPr="00AD4C56">
        <w:t xml:space="preserve">их </w:t>
      </w:r>
      <w:r w:rsidR="00791AB1" w:rsidRPr="00AD4C56">
        <w:t>изменения.</w:t>
      </w:r>
    </w:p>
    <w:p w:rsidR="00791AB1" w:rsidRPr="00AD4C56" w:rsidRDefault="00791AB1" w:rsidP="00AD4C56">
      <w:pPr>
        <w:spacing w:after="120"/>
        <w:ind w:firstLine="567"/>
      </w:pPr>
      <w:bookmarkStart w:id="1" w:name="_GoBack"/>
      <w:bookmarkEnd w:id="1"/>
    </w:p>
    <w:p w:rsidR="00791AB1" w:rsidRPr="00AD4C56" w:rsidRDefault="00791AB1" w:rsidP="00AD4C56">
      <w:pPr>
        <w:pStyle w:val="1"/>
        <w:ind w:firstLine="567"/>
        <w:jc w:val="center"/>
        <w:rPr>
          <w:b/>
          <w:sz w:val="24"/>
        </w:rPr>
      </w:pPr>
      <w:r w:rsidRPr="00AD4C56">
        <w:rPr>
          <w:b/>
          <w:sz w:val="24"/>
        </w:rPr>
        <w:t>3. Создание новой заявки</w:t>
      </w:r>
    </w:p>
    <w:p w:rsidR="00791AB1" w:rsidRPr="00AD4C56" w:rsidRDefault="00791AB1" w:rsidP="00AD4C56">
      <w:pPr>
        <w:spacing w:after="120"/>
        <w:ind w:firstLine="567"/>
      </w:pPr>
      <w:r w:rsidRPr="00AD4C56">
        <w:t xml:space="preserve">Чтобы создать новую заявку, необходимо навести курсор мыши на пункт меню </w:t>
      </w:r>
      <w:r w:rsidRPr="00AD4C56">
        <w:rPr>
          <w:b/>
        </w:rPr>
        <w:t xml:space="preserve">Заявки </w:t>
      </w:r>
      <w:r w:rsidRPr="00AD4C56">
        <w:t xml:space="preserve"> и в выпавшем меню нажать на пункт </w:t>
      </w:r>
      <w:r w:rsidRPr="00AD4C56">
        <w:rPr>
          <w:b/>
        </w:rPr>
        <w:t>Новая заявка</w:t>
      </w:r>
      <w:r w:rsidRPr="00AD4C56">
        <w:t>.</w:t>
      </w:r>
    </w:p>
    <w:p w:rsidR="00791AB1" w:rsidRPr="00AD4C56" w:rsidRDefault="00791AB1" w:rsidP="00AD4C56">
      <w:pPr>
        <w:ind w:firstLine="567"/>
      </w:pPr>
      <w:r w:rsidRPr="00AD4C56">
        <w:rPr>
          <w:noProof/>
        </w:rPr>
        <w:drawing>
          <wp:inline distT="0" distB="0" distL="0" distR="0" wp14:anchorId="07206997" wp14:editId="017F876C">
            <wp:extent cx="5934710" cy="2105025"/>
            <wp:effectExtent l="0" t="0" r="8890" b="9525"/>
            <wp:docPr id="6" name="Рисунок 6" descr="C:\Users\avv\Desktop\Инструкция\4 новая 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v\Desktop\Инструкция\4 новая заяв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9D" w:rsidRPr="00AD4C56" w:rsidRDefault="00A7349D" w:rsidP="00AD4C56">
      <w:pPr>
        <w:spacing w:after="120"/>
        <w:ind w:firstLine="567"/>
      </w:pPr>
      <w:r w:rsidRPr="00AD4C56">
        <w:t>(создание новой заявки)</w:t>
      </w:r>
    </w:p>
    <w:p w:rsidR="00F5101C" w:rsidRPr="00AD4C56" w:rsidRDefault="00F5101C" w:rsidP="00AD4C56">
      <w:pPr>
        <w:spacing w:after="120"/>
        <w:ind w:firstLine="567"/>
      </w:pPr>
      <w:r w:rsidRPr="00AD4C56">
        <w:t>Далее предлагается заполнить форму заявки, указав соответствующую информацию в полях.</w:t>
      </w:r>
    </w:p>
    <w:p w:rsidR="000B6A03" w:rsidRPr="00AD4C56" w:rsidRDefault="00F5101C" w:rsidP="00AD4C56">
      <w:pPr>
        <w:spacing w:after="120"/>
        <w:ind w:firstLine="567"/>
      </w:pPr>
      <w:r w:rsidRPr="00AD4C56">
        <w:lastRenderedPageBreak/>
        <w:t>В связи с удаленностью некоторых корпусов, неполнотой информации, а так же невозможностью попасть в соответствующее помещение</w:t>
      </w:r>
      <w:r w:rsidR="00F27A03" w:rsidRPr="00AD4C56">
        <w:t xml:space="preserve"> – дополнительная информация поможет быстрее и качественнее решить проблему. </w:t>
      </w:r>
    </w:p>
    <w:p w:rsidR="00791AB1" w:rsidRPr="00AD4C56" w:rsidRDefault="00F27A03" w:rsidP="00AD4C56">
      <w:pPr>
        <w:spacing w:after="120"/>
        <w:ind w:firstLine="567"/>
      </w:pPr>
      <w:r w:rsidRPr="00AD4C56">
        <w:t>Для этого рекомендуется указывать контактный телефон, если есть</w:t>
      </w:r>
      <w:r w:rsidR="000B6A03" w:rsidRPr="00AD4C56">
        <w:t xml:space="preserve"> возможность – снимки экрана с ошибкой,</w:t>
      </w:r>
      <w:r w:rsidR="00EF5AB5" w:rsidRPr="00AD4C56">
        <w:t xml:space="preserve"> какой именно ПК следует диагностировать (если их несколько в помещении),</w:t>
      </w:r>
      <w:r w:rsidR="000B6A03" w:rsidRPr="00AD4C56">
        <w:t xml:space="preserve"> а так же информацию о возможности попасть в помещение с компьютером</w:t>
      </w:r>
      <w:r w:rsidR="00B118D8" w:rsidRPr="00AD4C56">
        <w:t>.</w:t>
      </w:r>
    </w:p>
    <w:p w:rsidR="00791AB1" w:rsidRPr="00AD4C56" w:rsidRDefault="00791AB1" w:rsidP="00AD4C56">
      <w:pPr>
        <w:pStyle w:val="a3"/>
        <w:spacing w:after="120"/>
        <w:ind w:left="0" w:firstLine="567"/>
      </w:pPr>
    </w:p>
    <w:p w:rsidR="006C686D" w:rsidRPr="00AD4C56" w:rsidRDefault="0077035B" w:rsidP="00AD4C56">
      <w:pPr>
        <w:ind w:firstLine="567"/>
      </w:pPr>
      <w:r w:rsidRPr="00AD4C56">
        <w:rPr>
          <w:noProof/>
        </w:rPr>
        <w:drawing>
          <wp:inline distT="0" distB="0" distL="0" distR="0" wp14:anchorId="147AEB3E" wp14:editId="4A9F550F">
            <wp:extent cx="5934710" cy="4831080"/>
            <wp:effectExtent l="0" t="0" r="8890" b="7620"/>
            <wp:docPr id="7" name="Рисунок 7" descr="C:\Users\avv\Desktop\Инструкция\5 оформление зая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vv\Desktop\Инструкция\5 оформление заявк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9D" w:rsidRPr="00AD4C56" w:rsidRDefault="00A7349D" w:rsidP="00AD4C56">
      <w:pPr>
        <w:spacing w:after="120"/>
        <w:ind w:firstLine="567"/>
      </w:pPr>
      <w:r w:rsidRPr="00AD4C56">
        <w:t>(заполнение формы заявки)</w:t>
      </w:r>
    </w:p>
    <w:p w:rsidR="006C686D" w:rsidRPr="00AD4C56" w:rsidRDefault="006C686D" w:rsidP="00AD4C56">
      <w:pPr>
        <w:pStyle w:val="a3"/>
        <w:spacing w:after="120"/>
        <w:ind w:left="0" w:firstLine="567"/>
      </w:pPr>
    </w:p>
    <w:p w:rsidR="006C686D" w:rsidRPr="00AD4C56" w:rsidRDefault="00B118D8" w:rsidP="00AD4C56">
      <w:pPr>
        <w:spacing w:after="120"/>
        <w:ind w:firstLine="567"/>
      </w:pPr>
      <w:r w:rsidRPr="00AD4C56">
        <w:t xml:space="preserve">Помимо темы и текста, обязательными полями являются номер корпуса и кабинета. Для непронумерованных кабинетов допускается ввод текста. К </w:t>
      </w:r>
      <w:proofErr w:type="gramStart"/>
      <w:r w:rsidRPr="00AD4C56">
        <w:t>примеру</w:t>
      </w:r>
      <w:proofErr w:type="gramEnd"/>
      <w:r w:rsidRPr="00AD4C56">
        <w:t xml:space="preserve"> Библиотека, корпус </w:t>
      </w:r>
      <w:r w:rsidRPr="00AD4C56">
        <w:rPr>
          <w:lang w:val="en-US"/>
        </w:rPr>
        <w:t>B</w:t>
      </w:r>
      <w:r w:rsidRPr="00AD4C56">
        <w:t>2 Пограничная 68.</w:t>
      </w:r>
    </w:p>
    <w:p w:rsidR="008D32F0" w:rsidRPr="00AD4C56" w:rsidRDefault="00B118D8" w:rsidP="00AD4C56">
      <w:pPr>
        <w:spacing w:after="120"/>
        <w:ind w:firstLine="567"/>
      </w:pPr>
      <w:r w:rsidRPr="00AD4C56">
        <w:t xml:space="preserve">После отправки заявки, </w:t>
      </w:r>
      <w:r w:rsidR="008D32F0" w:rsidRPr="00AD4C56">
        <w:t>появляется новая заявка</w:t>
      </w:r>
      <w:r w:rsidR="00A7349D" w:rsidRPr="00AD4C56">
        <w:t>,</w:t>
      </w:r>
      <w:r w:rsidR="008D32F0" w:rsidRPr="00AD4C56">
        <w:t xml:space="preserve"> со статусом открыта.</w:t>
      </w:r>
    </w:p>
    <w:p w:rsidR="00FC2C49" w:rsidRPr="00AD4C56" w:rsidRDefault="00FC2C49" w:rsidP="00AD4C56">
      <w:pPr>
        <w:spacing w:after="120"/>
        <w:ind w:firstLine="567"/>
      </w:pPr>
    </w:p>
    <w:p w:rsidR="008D32F0" w:rsidRPr="00AD4C56" w:rsidRDefault="008D32F0" w:rsidP="00AD4C56">
      <w:pPr>
        <w:spacing w:after="120"/>
        <w:ind w:firstLine="567"/>
      </w:pPr>
    </w:p>
    <w:p w:rsidR="006936E0" w:rsidRPr="00AD4C56" w:rsidRDefault="0009284F" w:rsidP="00AD4C56">
      <w:pPr>
        <w:pStyle w:val="1"/>
        <w:spacing w:after="120"/>
        <w:ind w:firstLine="567"/>
        <w:jc w:val="center"/>
        <w:rPr>
          <w:b/>
          <w:sz w:val="24"/>
        </w:rPr>
      </w:pPr>
      <w:r w:rsidRPr="00AD4C56">
        <w:rPr>
          <w:b/>
          <w:sz w:val="24"/>
        </w:rPr>
        <w:t>4. Возможности работы с заявкой.</w:t>
      </w:r>
    </w:p>
    <w:p w:rsidR="0009284F" w:rsidRPr="00AD4C56" w:rsidRDefault="0009284F" w:rsidP="00AD4C56">
      <w:pPr>
        <w:spacing w:after="120"/>
        <w:ind w:firstLine="567"/>
        <w:jc w:val="both"/>
      </w:pPr>
      <w:r w:rsidRPr="00AD4C56">
        <w:t>Сотрудник, создавший ранее заявку может писать дополнения к н</w:t>
      </w:r>
      <w:r w:rsidR="00BF25A4" w:rsidRPr="00AD4C56">
        <w:t>ей, общаться с сотрудниками технической</w:t>
      </w:r>
      <w:r w:rsidRPr="00AD4C56">
        <w:t xml:space="preserve"> поддержки, а так же самостоятельно закрывать свою заявку или открывать закрытую, в случае, если заявка была закрыта ошибочно</w:t>
      </w:r>
      <w:r w:rsidR="00BF25A4" w:rsidRPr="00AD4C56">
        <w:t xml:space="preserve"> или пользователь не получил должной помощи в вопросе.</w:t>
      </w:r>
    </w:p>
    <w:p w:rsidR="00BF25A4" w:rsidRPr="00AD4C56" w:rsidRDefault="00BF25A4" w:rsidP="00AD4C56">
      <w:pPr>
        <w:spacing w:after="120"/>
        <w:ind w:firstLine="567"/>
        <w:jc w:val="both"/>
      </w:pPr>
      <w:r w:rsidRPr="00AD4C56">
        <w:t>Для всех этих действий, необходимо нажать на кнопку ответить в открытой или закрытой заявке.</w:t>
      </w:r>
    </w:p>
    <w:p w:rsidR="00BF25A4" w:rsidRPr="00AD4C56" w:rsidRDefault="00BF25A4" w:rsidP="00AD4C56">
      <w:pPr>
        <w:ind w:firstLine="567"/>
        <w:jc w:val="both"/>
      </w:pPr>
      <w:r w:rsidRPr="00AD4C56">
        <w:rPr>
          <w:noProof/>
        </w:rPr>
        <w:lastRenderedPageBreak/>
        <w:drawing>
          <wp:inline distT="0" distB="0" distL="0" distR="0" wp14:anchorId="5D8EF3E1" wp14:editId="502EF593">
            <wp:extent cx="5831456" cy="4747027"/>
            <wp:effectExtent l="0" t="0" r="0" b="0"/>
            <wp:docPr id="9" name="Рисунок 9" descr="C:\Users\avv\Desktop\Инструкция\7 кнопка ответ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vv\Desktop\Инструкция\7 кнопка ответит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04" cy="47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A4" w:rsidRPr="00AD4C56" w:rsidRDefault="00A7349D" w:rsidP="00AD4C56">
      <w:pPr>
        <w:spacing w:after="120"/>
        <w:ind w:firstLine="567"/>
        <w:jc w:val="both"/>
      </w:pPr>
      <w:r w:rsidRPr="00AD4C56">
        <w:t>(кнопка ответить в открытой или завершенной заявке)</w:t>
      </w:r>
    </w:p>
    <w:p w:rsidR="00BF25A4" w:rsidRPr="00AD4C56" w:rsidRDefault="00BF25A4" w:rsidP="00AD4C56">
      <w:pPr>
        <w:spacing w:after="120"/>
        <w:ind w:firstLine="567"/>
        <w:jc w:val="both"/>
      </w:pPr>
      <w:r w:rsidRPr="00AD4C56">
        <w:t xml:space="preserve">В открывшейся форме предлагается написать текст, прикрепить файл, а так же указать последующее состояние заявки – </w:t>
      </w:r>
      <w:r w:rsidR="00EF78FA" w:rsidRPr="00AD4C56">
        <w:t>«</w:t>
      </w:r>
      <w:r w:rsidRPr="00AD4C56">
        <w:t>открыта</w:t>
      </w:r>
      <w:r w:rsidR="00EF78FA" w:rsidRPr="00AD4C56">
        <w:t>»</w:t>
      </w:r>
      <w:r w:rsidRPr="00AD4C56">
        <w:t xml:space="preserve"> или </w:t>
      </w:r>
      <w:r w:rsidR="00EF78FA" w:rsidRPr="00AD4C56">
        <w:t>«</w:t>
      </w:r>
      <w:r w:rsidRPr="00AD4C56">
        <w:t>закрыта и выполнена</w:t>
      </w:r>
      <w:r w:rsidR="00EF78FA" w:rsidRPr="00AD4C56">
        <w:t>»</w:t>
      </w:r>
      <w:r w:rsidRPr="00AD4C56">
        <w:t>.</w:t>
      </w:r>
    </w:p>
    <w:p w:rsidR="006B58A7" w:rsidRPr="00AD4C56" w:rsidRDefault="006B58A7" w:rsidP="00AD4C56">
      <w:pPr>
        <w:ind w:firstLine="567"/>
        <w:jc w:val="both"/>
      </w:pPr>
      <w:r w:rsidRPr="00AD4C56">
        <w:rPr>
          <w:noProof/>
        </w:rPr>
        <w:lastRenderedPageBreak/>
        <w:drawing>
          <wp:inline distT="0" distB="0" distL="0" distR="0" wp14:anchorId="348FE564" wp14:editId="0F5FF0C4">
            <wp:extent cx="5641675" cy="5305444"/>
            <wp:effectExtent l="0" t="0" r="0" b="0"/>
            <wp:docPr id="10" name="Рисунок 10" descr="C:\Users\avv\Desktop\Инструкция\8 форма ответ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vv\Desktop\Инструкция\8 форма ответить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675" cy="53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A7" w:rsidRPr="00AD4C56" w:rsidRDefault="006B58A7" w:rsidP="00AD4C56">
      <w:pPr>
        <w:spacing w:after="120"/>
        <w:ind w:firstLine="567"/>
        <w:jc w:val="both"/>
      </w:pPr>
      <w:r w:rsidRPr="00AD4C56">
        <w:t>(форма ответа в созданной ранее заявке)</w:t>
      </w:r>
    </w:p>
    <w:p w:rsidR="006B58A7" w:rsidRPr="00AD4C56" w:rsidRDefault="006B58A7" w:rsidP="00AD4C56">
      <w:pPr>
        <w:spacing w:after="120"/>
        <w:ind w:firstLine="567"/>
        <w:jc w:val="both"/>
      </w:pPr>
    </w:p>
    <w:p w:rsidR="006B58A7" w:rsidRPr="00AD4C56" w:rsidRDefault="006B58A7" w:rsidP="00AD4C56">
      <w:pPr>
        <w:spacing w:after="120"/>
        <w:ind w:firstLine="567"/>
      </w:pPr>
      <w:r w:rsidRPr="00AD4C56">
        <w:t>Для удобства, действия, связанные с заявкой можно группировать или раскрывать для просмотра деталей.</w:t>
      </w:r>
    </w:p>
    <w:p w:rsidR="006B58A7" w:rsidRPr="00AD4C56" w:rsidRDefault="006B58A7" w:rsidP="00AD4C56">
      <w:pPr>
        <w:spacing w:after="120"/>
        <w:ind w:firstLine="567"/>
      </w:pPr>
      <w:r w:rsidRPr="00AD4C56">
        <w:t>Все пункты выполнения заявки можно распечатывать, нажав на соответствующий значок принтера.</w:t>
      </w:r>
    </w:p>
    <w:p w:rsidR="006B58A7" w:rsidRPr="00AD4C56" w:rsidRDefault="006B58A7" w:rsidP="00AD4C56">
      <w:pPr>
        <w:spacing w:after="120"/>
        <w:ind w:firstLine="567"/>
      </w:pPr>
      <w:r w:rsidRPr="00AD4C56">
        <w:t>В заявках удобно хранить прикрепленные документы, например счет на приобретение комплектующих, для устранения неисправности.</w:t>
      </w:r>
    </w:p>
    <w:p w:rsidR="006B58A7" w:rsidRPr="00AD4C56" w:rsidRDefault="006B58A7" w:rsidP="00AD4C56">
      <w:pPr>
        <w:spacing w:after="120"/>
        <w:ind w:firstLine="567"/>
      </w:pPr>
      <w:r w:rsidRPr="00AD4C56">
        <w:t>Все сообщения о ходе выполнения заявки также дублируются на почту сотрудника.</w:t>
      </w:r>
    </w:p>
    <w:p w:rsidR="006B58A7" w:rsidRPr="00AD4C56" w:rsidRDefault="006B58A7" w:rsidP="00AD4C56">
      <w:pPr>
        <w:spacing w:after="120"/>
        <w:ind w:firstLine="567"/>
        <w:jc w:val="both"/>
      </w:pPr>
    </w:p>
    <w:p w:rsidR="0015631A" w:rsidRPr="00AD4C56" w:rsidRDefault="0015631A" w:rsidP="00AD4C56">
      <w:pPr>
        <w:ind w:firstLine="567"/>
      </w:pPr>
      <w:r w:rsidRPr="00AD4C56">
        <w:rPr>
          <w:noProof/>
        </w:rPr>
        <w:lastRenderedPageBreak/>
        <w:drawing>
          <wp:inline distT="0" distB="0" distL="0" distR="0" wp14:anchorId="6EA454F5" wp14:editId="315C3F54">
            <wp:extent cx="5934710" cy="4831080"/>
            <wp:effectExtent l="0" t="0" r="8890" b="7620"/>
            <wp:docPr id="8" name="Рисунок 8" descr="C:\Users\avv\Desktop\Инструкция\6 просмотр зая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vv\Desktop\Инструкция\6 просмотр заявки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31A" w:rsidRPr="00AD4C56" w:rsidRDefault="0015631A" w:rsidP="00AD4C56">
      <w:pPr>
        <w:spacing w:after="120"/>
        <w:ind w:firstLine="567"/>
      </w:pPr>
      <w:r w:rsidRPr="00AD4C56">
        <w:t>(демонстрация группирования полей)</w:t>
      </w:r>
    </w:p>
    <w:p w:rsidR="0015631A" w:rsidRPr="00AD4C56" w:rsidRDefault="0015631A" w:rsidP="00AD4C56">
      <w:pPr>
        <w:spacing w:after="120"/>
        <w:ind w:firstLine="567"/>
        <w:jc w:val="both"/>
      </w:pPr>
    </w:p>
    <w:p w:rsidR="00BF25A4" w:rsidRPr="00AD4C56" w:rsidRDefault="00BF25A4" w:rsidP="00AD4C56">
      <w:pPr>
        <w:spacing w:after="120"/>
        <w:ind w:firstLine="567"/>
        <w:jc w:val="both"/>
      </w:pPr>
    </w:p>
    <w:p w:rsidR="00BF25A4" w:rsidRPr="00AD4C56" w:rsidRDefault="00BF25A4" w:rsidP="00AD4C56">
      <w:pPr>
        <w:spacing w:after="120"/>
        <w:ind w:firstLine="567"/>
        <w:jc w:val="both"/>
      </w:pPr>
    </w:p>
    <w:p w:rsidR="00BF25A4" w:rsidRPr="00AD4C56" w:rsidRDefault="00A7349D" w:rsidP="00AD4C56">
      <w:pPr>
        <w:pStyle w:val="1"/>
        <w:spacing w:after="120"/>
        <w:ind w:firstLine="567"/>
        <w:jc w:val="center"/>
        <w:rPr>
          <w:b/>
          <w:sz w:val="24"/>
        </w:rPr>
      </w:pPr>
      <w:r w:rsidRPr="00AD4C56">
        <w:rPr>
          <w:b/>
          <w:sz w:val="24"/>
        </w:rPr>
        <w:t>5. Проблемы, пути их решения и часто задаваемые вопросы.</w:t>
      </w:r>
    </w:p>
    <w:p w:rsidR="00EF5AB5" w:rsidRPr="00AD4C56" w:rsidRDefault="00EF5AB5" w:rsidP="00AD4C56">
      <w:pPr>
        <w:ind w:firstLine="567"/>
        <w:rPr>
          <w:i/>
        </w:rPr>
      </w:pPr>
    </w:p>
    <w:p w:rsidR="00A7349D" w:rsidRPr="00AD4C56" w:rsidRDefault="00EF5AB5" w:rsidP="00AD4C56">
      <w:pPr>
        <w:pStyle w:val="a3"/>
        <w:numPr>
          <w:ilvl w:val="0"/>
          <w:numId w:val="10"/>
        </w:numPr>
        <w:spacing w:after="120"/>
        <w:ind w:left="0" w:firstLine="567"/>
      </w:pPr>
      <w:r w:rsidRPr="00AD4C56">
        <w:t xml:space="preserve">Нет доступа к локальной сети </w:t>
      </w:r>
      <w:proofErr w:type="spellStart"/>
      <w:r w:rsidRPr="00AD4C56">
        <w:t>СахГУ</w:t>
      </w:r>
      <w:proofErr w:type="spellEnd"/>
      <w:r w:rsidRPr="00AD4C56">
        <w:t xml:space="preserve"> или нет возможности отправить заявку с неисправного ПК.</w:t>
      </w:r>
    </w:p>
    <w:p w:rsidR="00EF5AB5" w:rsidRPr="00AD4C56" w:rsidRDefault="00EF5AB5" w:rsidP="00AD4C56">
      <w:pPr>
        <w:spacing w:after="120"/>
        <w:ind w:firstLine="567"/>
      </w:pPr>
      <w:r w:rsidRPr="00AD4C56">
        <w:t>В данном случае допускается возможность создать заявку на другом ПК университета или под другим именем пользователя, предварительно указав данные нюансы в самой заявке.</w:t>
      </w:r>
    </w:p>
    <w:p w:rsidR="00EF5AB5" w:rsidRPr="00AD4C56" w:rsidRDefault="00EF5AB5" w:rsidP="00AD4C56">
      <w:pPr>
        <w:pStyle w:val="a3"/>
        <w:spacing w:after="120"/>
        <w:ind w:left="0" w:firstLine="567"/>
      </w:pPr>
    </w:p>
    <w:p w:rsidR="00EF5AB5" w:rsidRPr="00AD4C56" w:rsidRDefault="00EF5AB5" w:rsidP="00AD4C56">
      <w:pPr>
        <w:pStyle w:val="a3"/>
        <w:numPr>
          <w:ilvl w:val="0"/>
          <w:numId w:val="10"/>
        </w:numPr>
        <w:spacing w:after="120"/>
        <w:ind w:left="0" w:firstLine="567"/>
      </w:pPr>
      <w:r w:rsidRPr="00AD4C56">
        <w:t>Заявка была выполнена, однако через некоторое время, проблема снова повторилась.</w:t>
      </w:r>
    </w:p>
    <w:p w:rsidR="00B76143" w:rsidRPr="00AD4C56" w:rsidRDefault="00EF5AB5" w:rsidP="00AD4C56">
      <w:pPr>
        <w:spacing w:after="120"/>
        <w:ind w:firstLine="567"/>
      </w:pPr>
      <w:r w:rsidRPr="00AD4C56">
        <w:t xml:space="preserve">В некоторых ситуациях </w:t>
      </w:r>
      <w:r w:rsidR="00B76143" w:rsidRPr="00AD4C56">
        <w:t>возникают случаи, когда проблема имеет периодический характер. Для этого следует:</w:t>
      </w:r>
    </w:p>
    <w:p w:rsidR="00EF5AB5" w:rsidRPr="00AD4C56" w:rsidRDefault="00B76143" w:rsidP="00AD4C56">
      <w:pPr>
        <w:pStyle w:val="a3"/>
        <w:spacing w:after="120"/>
        <w:ind w:left="0" w:firstLine="567"/>
      </w:pPr>
      <w:r w:rsidRPr="00AD4C56">
        <w:t>- войти в систему</w:t>
      </w:r>
    </w:p>
    <w:p w:rsidR="00B76143" w:rsidRPr="00AD4C56" w:rsidRDefault="00B76143" w:rsidP="00AD4C56">
      <w:pPr>
        <w:pStyle w:val="a3"/>
        <w:spacing w:after="120"/>
        <w:ind w:left="0" w:firstLine="567"/>
      </w:pPr>
      <w:r w:rsidRPr="00AD4C56">
        <w:t>- перейти во вкладку «закрытые»</w:t>
      </w:r>
    </w:p>
    <w:p w:rsidR="00B76143" w:rsidRPr="00AD4C56" w:rsidRDefault="00B76143" w:rsidP="00AD4C56">
      <w:pPr>
        <w:pStyle w:val="a3"/>
        <w:spacing w:after="120"/>
        <w:ind w:left="0" w:firstLine="567"/>
      </w:pPr>
      <w:r w:rsidRPr="00AD4C56">
        <w:t>- найти и открыть заявку, относящуюся к данной проблеме</w:t>
      </w:r>
    </w:p>
    <w:p w:rsidR="00B76143" w:rsidRPr="00AD4C56" w:rsidRDefault="00B76143" w:rsidP="00AD4C56">
      <w:pPr>
        <w:pStyle w:val="a3"/>
        <w:spacing w:after="120"/>
        <w:ind w:left="0" w:firstLine="567"/>
      </w:pPr>
      <w:r w:rsidRPr="00AD4C56">
        <w:t>- нажать на кнопку ответить.</w:t>
      </w:r>
    </w:p>
    <w:p w:rsidR="00B76143" w:rsidRPr="00AD4C56" w:rsidRDefault="00B76143" w:rsidP="00AD4C56">
      <w:pPr>
        <w:pStyle w:val="a3"/>
        <w:spacing w:after="120"/>
        <w:ind w:left="0" w:firstLine="567"/>
      </w:pPr>
      <w:r w:rsidRPr="00AD4C56">
        <w:t xml:space="preserve">- описать сложившуюся проблему и проверить, что в графе «Следующее состояние» выбрано «открыта». В противном случае самостоятельно </w:t>
      </w:r>
      <w:r w:rsidR="00BF750F" w:rsidRPr="00AD4C56">
        <w:t>выберите данный статус.</w:t>
      </w:r>
    </w:p>
    <w:p w:rsidR="00BF750F" w:rsidRPr="00AD4C56" w:rsidRDefault="00BF750F" w:rsidP="00AD4C56">
      <w:pPr>
        <w:pStyle w:val="a3"/>
        <w:spacing w:after="120"/>
        <w:ind w:left="0" w:firstLine="567"/>
      </w:pPr>
    </w:p>
    <w:p w:rsidR="00EF5AB5" w:rsidRPr="00AD4C56" w:rsidRDefault="00BF750F" w:rsidP="00AD4C56">
      <w:pPr>
        <w:ind w:firstLine="567"/>
      </w:pPr>
      <w:r w:rsidRPr="00AD4C56">
        <w:rPr>
          <w:noProof/>
        </w:rPr>
        <w:lastRenderedPageBreak/>
        <w:drawing>
          <wp:inline distT="0" distB="0" distL="0" distR="0" wp14:anchorId="3AF64AF7" wp14:editId="15A6AA38">
            <wp:extent cx="6028690" cy="5667375"/>
            <wp:effectExtent l="0" t="0" r="0" b="9525"/>
            <wp:docPr id="11" name="Рисунок 11" descr="C:\Users\avv\Desktop\Инструкция\9 повторное открытие зая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vv\Desktop\Инструкция\9 повторное открытие заявк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0F" w:rsidRPr="00AD4C56" w:rsidRDefault="00254DAA" w:rsidP="00AD4C56">
      <w:pPr>
        <w:spacing w:after="120"/>
        <w:ind w:firstLine="567"/>
      </w:pPr>
      <w:r w:rsidRPr="00AD4C56">
        <w:t>(повторное открытие заявки)</w:t>
      </w:r>
    </w:p>
    <w:p w:rsidR="00BF750F" w:rsidRPr="00AD4C56" w:rsidRDefault="00BF750F" w:rsidP="00AD4C56">
      <w:pPr>
        <w:spacing w:after="120"/>
        <w:ind w:firstLine="567"/>
      </w:pPr>
    </w:p>
    <w:p w:rsidR="00254DAA" w:rsidRPr="00AD4C56" w:rsidRDefault="00254DAA" w:rsidP="00AD4C56">
      <w:pPr>
        <w:spacing w:after="120"/>
        <w:ind w:firstLine="567"/>
      </w:pPr>
    </w:p>
    <w:p w:rsidR="00BF750F" w:rsidRPr="00AD4C56" w:rsidRDefault="00BF750F" w:rsidP="00AD4C56">
      <w:pPr>
        <w:pStyle w:val="a3"/>
        <w:spacing w:after="120"/>
        <w:ind w:left="0" w:firstLine="567"/>
      </w:pPr>
    </w:p>
    <w:sectPr w:rsidR="00BF750F" w:rsidRPr="00AD4C56" w:rsidSect="00AD4C56">
      <w:footerReference w:type="default" r:id="rId18"/>
      <w:pgSz w:w="11906" w:h="16838"/>
      <w:pgMar w:top="907" w:right="907" w:bottom="907" w:left="907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35" w:rsidRDefault="00E67235" w:rsidP="00FC2C49">
      <w:r>
        <w:separator/>
      </w:r>
    </w:p>
  </w:endnote>
  <w:endnote w:type="continuationSeparator" w:id="0">
    <w:p w:rsidR="00E67235" w:rsidRDefault="00E67235" w:rsidP="00FC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233663"/>
      <w:docPartObj>
        <w:docPartGallery w:val="Page Numbers (Bottom of Page)"/>
        <w:docPartUnique/>
      </w:docPartObj>
    </w:sdtPr>
    <w:sdtEndPr/>
    <w:sdtContent>
      <w:p w:rsidR="00FC2C49" w:rsidRDefault="00FC2C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12">
          <w:rPr>
            <w:noProof/>
          </w:rPr>
          <w:t>8</w:t>
        </w:r>
        <w:r>
          <w:fldChar w:fldCharType="end"/>
        </w:r>
      </w:p>
    </w:sdtContent>
  </w:sdt>
  <w:p w:rsidR="00FC2C49" w:rsidRDefault="00FC2C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35" w:rsidRDefault="00E67235" w:rsidP="00FC2C49">
      <w:r>
        <w:separator/>
      </w:r>
    </w:p>
  </w:footnote>
  <w:footnote w:type="continuationSeparator" w:id="0">
    <w:p w:rsidR="00E67235" w:rsidRDefault="00E67235" w:rsidP="00FC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35pt;height:9.35pt" o:bullet="t">
        <v:imagedata r:id="rId1" o:title="BD21505_"/>
      </v:shape>
    </w:pict>
  </w:numPicBullet>
  <w:numPicBullet w:numPicBulletId="1">
    <w:pict>
      <v:shape id="_x0000_i1047" type="#_x0000_t75" style="width:9.35pt;height:9.35pt" o:bullet="t">
        <v:imagedata r:id="rId2" o:title="BD14655_"/>
      </v:shape>
    </w:pict>
  </w:numPicBullet>
  <w:abstractNum w:abstractNumId="0">
    <w:nsid w:val="062033A1"/>
    <w:multiLevelType w:val="hybridMultilevel"/>
    <w:tmpl w:val="A9DE22C0"/>
    <w:lvl w:ilvl="0" w:tplc="C12092E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3944AD"/>
    <w:multiLevelType w:val="hybridMultilevel"/>
    <w:tmpl w:val="C2BA022C"/>
    <w:lvl w:ilvl="0" w:tplc="B322CB2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11E69"/>
    <w:multiLevelType w:val="hybridMultilevel"/>
    <w:tmpl w:val="95A41A1E"/>
    <w:lvl w:ilvl="0" w:tplc="7DF8F33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7A7A96"/>
    <w:multiLevelType w:val="hybridMultilevel"/>
    <w:tmpl w:val="2AF69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E3329D"/>
    <w:multiLevelType w:val="hybridMultilevel"/>
    <w:tmpl w:val="F2F4FE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B666C27"/>
    <w:multiLevelType w:val="hybridMultilevel"/>
    <w:tmpl w:val="0AA01E0C"/>
    <w:lvl w:ilvl="0" w:tplc="6BC8454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222D4"/>
    <w:multiLevelType w:val="hybridMultilevel"/>
    <w:tmpl w:val="AD0E6E32"/>
    <w:lvl w:ilvl="0" w:tplc="7DF8F33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0830A7"/>
    <w:multiLevelType w:val="hybridMultilevel"/>
    <w:tmpl w:val="883CF53E"/>
    <w:lvl w:ilvl="0" w:tplc="7DF8F33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F52B04"/>
    <w:multiLevelType w:val="hybridMultilevel"/>
    <w:tmpl w:val="8342D8F6"/>
    <w:lvl w:ilvl="0" w:tplc="49F0E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E9154F"/>
    <w:multiLevelType w:val="hybridMultilevel"/>
    <w:tmpl w:val="02BA01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E166BD"/>
    <w:multiLevelType w:val="hybridMultilevel"/>
    <w:tmpl w:val="3DE60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AC"/>
    <w:rsid w:val="00071D54"/>
    <w:rsid w:val="0009284F"/>
    <w:rsid w:val="000B2B99"/>
    <w:rsid w:val="000B6A03"/>
    <w:rsid w:val="000E4D12"/>
    <w:rsid w:val="0015631A"/>
    <w:rsid w:val="00254DAA"/>
    <w:rsid w:val="002E25D4"/>
    <w:rsid w:val="00585773"/>
    <w:rsid w:val="005A1304"/>
    <w:rsid w:val="006936E0"/>
    <w:rsid w:val="006B58A7"/>
    <w:rsid w:val="006C686D"/>
    <w:rsid w:val="006E383A"/>
    <w:rsid w:val="00726277"/>
    <w:rsid w:val="007473AC"/>
    <w:rsid w:val="0077035B"/>
    <w:rsid w:val="00777128"/>
    <w:rsid w:val="00791AB1"/>
    <w:rsid w:val="007B0C98"/>
    <w:rsid w:val="00801E8F"/>
    <w:rsid w:val="008529D7"/>
    <w:rsid w:val="00863F4F"/>
    <w:rsid w:val="008D32F0"/>
    <w:rsid w:val="00935223"/>
    <w:rsid w:val="00A10CC0"/>
    <w:rsid w:val="00A7349D"/>
    <w:rsid w:val="00AD4C56"/>
    <w:rsid w:val="00B118D8"/>
    <w:rsid w:val="00B6088B"/>
    <w:rsid w:val="00B63AC2"/>
    <w:rsid w:val="00B76143"/>
    <w:rsid w:val="00BD297A"/>
    <w:rsid w:val="00BF25A4"/>
    <w:rsid w:val="00BF750F"/>
    <w:rsid w:val="00D16DA3"/>
    <w:rsid w:val="00E67235"/>
    <w:rsid w:val="00EF5AB5"/>
    <w:rsid w:val="00EF78FA"/>
    <w:rsid w:val="00F27A03"/>
    <w:rsid w:val="00F5101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AC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93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C2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2C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B2B9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B2B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AC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93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C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C2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2C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B2B9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B2B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637B-7D00-4486-BE06-7A2AB3DA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8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MR_Kenny</dc:creator>
  <cp:lastModifiedBy>Бестаева Ирена Соломоновна</cp:lastModifiedBy>
  <cp:revision>13</cp:revision>
  <dcterms:created xsi:type="dcterms:W3CDTF">2016-11-23T23:09:00Z</dcterms:created>
  <dcterms:modified xsi:type="dcterms:W3CDTF">2019-06-25T00:46:00Z</dcterms:modified>
</cp:coreProperties>
</file>