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F2" w:rsidRDefault="00C130F2" w:rsidP="00C130F2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 01 сентября 2024 г. для </w:t>
      </w:r>
      <w:r w:rsidRPr="00A3008A">
        <w:rPr>
          <w:rStyle w:val="a3"/>
          <w:rFonts w:ascii="Times New Roman" w:hAnsi="Times New Roman" w:cs="Times New Roman"/>
          <w:b/>
          <w:bCs/>
          <w:color w:val="000000"/>
          <w:u w:val="none"/>
        </w:rPr>
        <w:t>Сахалинского государственного университета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 доступ к электронному ресурсу цифровой образовательной среды </w:t>
      </w:r>
    </w:p>
    <w:p w:rsidR="00C130F2" w:rsidRDefault="00C130F2" w:rsidP="00C130F2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www.profspo.ru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Style w:val="a3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Доступ предоставляется </w:t>
      </w:r>
      <w:r>
        <w:rPr>
          <w:rStyle w:val="a3"/>
          <w:rFonts w:ascii="Times New Roman" w:eastAsia="Times New Roman" w:hAnsi="Times New Roman" w:cs="Times New Roman"/>
          <w:b/>
          <w:bCs/>
          <w:color w:val="000000"/>
        </w:rPr>
        <w:t xml:space="preserve"> к Коллекции ФПУ. 10-11 кл. Изд-во «Просвещение»  - «Все предметы».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доступа: </w:t>
      </w:r>
    </w:p>
    <w:p w:rsidR="00C130F2" w:rsidRDefault="00C130F2" w:rsidP="00C130F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входе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на сайт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www.profspo.ru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компьютеров университета, вы сразу переходите в окно персональной регистрации.</w:t>
      </w:r>
    </w:p>
    <w:p w:rsidR="00C130F2" w:rsidRDefault="00C130F2" w:rsidP="00C130F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0F2" w:rsidRDefault="00C130F2" w:rsidP="00C130F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Получить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библиотеке или у преподавателя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единый логин и пароль.</w:t>
      </w:r>
    </w:p>
    <w:p w:rsidR="00C130F2" w:rsidRDefault="00C130F2" w:rsidP="00C130F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0F2" w:rsidRDefault="00C130F2" w:rsidP="00C130F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Шаг 1.</w:t>
      </w:r>
      <w:r w:rsidRPr="00166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удалённой регистрации по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-коду перейдите на сайте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www.profspo.ru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правом верхнем углу нажать кнопку Личный кабинет, появится окно авторизации. Введите предварительно полученные в библиотеке или у преподавателя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единый логин и пароль или код приглашения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7455"/>
      </w:tblGrid>
      <w:tr w:rsidR="00C130F2" w:rsidTr="00D35DB3">
        <w:tc>
          <w:tcPr>
            <w:tcW w:w="3227" w:type="dxa"/>
            <w:shd w:val="clear" w:color="auto" w:fill="auto"/>
          </w:tcPr>
          <w:p w:rsidR="00C130F2" w:rsidRDefault="00C130F2" w:rsidP="00D35DB3">
            <w:pPr>
              <w:spacing w:after="0" w:line="100" w:lineRule="atLeast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637665" cy="1637665"/>
                  <wp:effectExtent l="0" t="0" r="63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637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  <w:shd w:val="clear" w:color="auto" w:fill="auto"/>
          </w:tcPr>
          <w:p w:rsidR="00C130F2" w:rsidRDefault="00C130F2" w:rsidP="00D35DB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3148965" cy="210693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965" cy="2106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0F2" w:rsidRDefault="00C130F2" w:rsidP="00C130F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130F2" w:rsidRDefault="00C130F2" w:rsidP="00C130F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130F2" w:rsidRDefault="00C130F2" w:rsidP="00C130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Шаг 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ройти персональную регистрацию: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0F2" w:rsidRDefault="00C130F2" w:rsidP="00C130F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3196590" cy="3402965"/>
            <wp:effectExtent l="0" t="0" r="381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3402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F2" w:rsidRDefault="00C130F2" w:rsidP="00C130F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Ваши логин и пароль будут отображены в открывшемся окне на экране, а также отправлены на указанный вами адрес электронной почты. Под этими данными вы сможете работать в ЭБС в течение всего срока подписки вашей организации. После прохождения авторизации под личными логинами и паролями вы попадаете в каталог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0F2" w:rsidRDefault="00C130F2" w:rsidP="00C130F2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0F2" w:rsidRDefault="00C130F2" w:rsidP="00C130F2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lastRenderedPageBreak/>
        <w:t xml:space="preserve">Уважаемые преподаватели, просим активно использовать Электронный ресурс цифровой образовательной среды СПО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 xml:space="preserve"> в учебном процессе, включать необходимые издания в рабочие программы дисциплин и учебные планы, рекомендовать их студентам для изучения. Библиотека ЭР ЦОС СПО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 xml:space="preserve"> пополняется ежемесячно!</w:t>
      </w:r>
    </w:p>
    <w:p w:rsidR="00C130F2" w:rsidRDefault="00C130F2" w:rsidP="00C130F2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</w:p>
    <w:p w:rsidR="00C130F2" w:rsidRDefault="00C130F2" w:rsidP="00C130F2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>
        <w:rPr>
          <w:noProof/>
          <w:lang w:eastAsia="ru-RU" w:bidi="ar-SA"/>
        </w:rPr>
        <w:drawing>
          <wp:inline distT="0" distB="0" distL="0" distR="0">
            <wp:extent cx="397510" cy="397510"/>
            <wp:effectExtent l="0" t="0" r="2540" b="2540"/>
            <wp:docPr id="2" name="Рисунок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97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 </w:t>
      </w:r>
      <w:r>
        <w:rPr>
          <w:noProof/>
          <w:lang w:eastAsia="ru-RU" w:bidi="ar-SA"/>
        </w:rPr>
        <w:drawing>
          <wp:inline distT="0" distB="0" distL="0" distR="0">
            <wp:extent cx="397510" cy="397510"/>
            <wp:effectExtent l="0" t="0" r="2540" b="2540"/>
            <wp:docPr id="1" name="Рисунок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97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4E9" w:rsidRDefault="00C130F2"/>
    <w:sectPr w:rsidR="001674E9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F2"/>
    <w:rsid w:val="00375B56"/>
    <w:rsid w:val="00A96366"/>
    <w:rsid w:val="00C1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F2"/>
    <w:pPr>
      <w:suppressAutoHyphens/>
      <w:spacing w:after="160" w:line="252" w:lineRule="auto"/>
    </w:pPr>
    <w:rPr>
      <w:rFonts w:ascii="Calibri" w:eastAsia="Calibri" w:hAnsi="Calibri" w:cs="Calibri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0F2"/>
    <w:rPr>
      <w:color w:val="0000FF"/>
      <w:u w:val="single"/>
      <w:lang/>
    </w:rPr>
  </w:style>
  <w:style w:type="paragraph" w:styleId="a4">
    <w:name w:val="Balloon Text"/>
    <w:basedOn w:val="a"/>
    <w:link w:val="a5"/>
    <w:uiPriority w:val="99"/>
    <w:semiHidden/>
    <w:unhideWhenUsed/>
    <w:rsid w:val="00C130F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130F2"/>
    <w:rPr>
      <w:rFonts w:ascii="Tahoma" w:eastAsia="Calibri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F2"/>
    <w:pPr>
      <w:suppressAutoHyphens/>
      <w:spacing w:after="160" w:line="252" w:lineRule="auto"/>
    </w:pPr>
    <w:rPr>
      <w:rFonts w:ascii="Calibri" w:eastAsia="Calibri" w:hAnsi="Calibri" w:cs="Calibri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0F2"/>
    <w:rPr>
      <w:color w:val="0000FF"/>
      <w:u w:val="single"/>
      <w:lang/>
    </w:rPr>
  </w:style>
  <w:style w:type="paragraph" w:styleId="a4">
    <w:name w:val="Balloon Text"/>
    <w:basedOn w:val="a"/>
    <w:link w:val="a5"/>
    <w:uiPriority w:val="99"/>
    <w:semiHidden/>
    <w:unhideWhenUsed/>
    <w:rsid w:val="00C130F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130F2"/>
    <w:rPr>
      <w:rFonts w:ascii="Tahoma" w:eastAsia="Calibri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profobrex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spo.ru/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ofspo.ru/" TargetMode="External"/><Relationship Id="rId11" Type="http://schemas.openxmlformats.org/officeDocument/2006/relationships/hyperlink" Target="https://www.youtube.com/channel/UCCg8ZtY-VO4hgY3GqYKp6lg" TargetMode="External"/><Relationship Id="rId5" Type="http://schemas.openxmlformats.org/officeDocument/2006/relationships/hyperlink" Target="http://www.profspo.r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Татьяна Ивановна</dc:creator>
  <cp:lastModifiedBy>Кузнецова Татьяна Ивановна</cp:lastModifiedBy>
  <cp:revision>1</cp:revision>
  <dcterms:created xsi:type="dcterms:W3CDTF">2024-08-26T22:56:00Z</dcterms:created>
  <dcterms:modified xsi:type="dcterms:W3CDTF">2024-08-26T22:56:00Z</dcterms:modified>
</cp:coreProperties>
</file>