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19" w:rsidRDefault="00901E19" w:rsidP="007B64E3">
      <w:pPr>
        <w:tabs>
          <w:tab w:val="left" w:pos="9180"/>
          <w:tab w:val="left" w:pos="9540"/>
        </w:tabs>
        <w:spacing w:after="0" w:line="240" w:lineRule="auto"/>
        <w:ind w:left="360" w:right="-81" w:firstLine="360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Колесникова М</w:t>
      </w:r>
      <w:r w:rsidR="007B64E3">
        <w:rPr>
          <w:rFonts w:ascii="Times New Roman" w:eastAsia="Times New Roman" w:hAnsi="Times New Roman"/>
          <w:b/>
          <w:sz w:val="28"/>
          <w:szCs w:val="28"/>
        </w:rPr>
        <w:t>арина Геннадьевна,</w:t>
      </w:r>
    </w:p>
    <w:p w:rsidR="007B64E3" w:rsidRDefault="007B64E3" w:rsidP="007B64E3">
      <w:pPr>
        <w:tabs>
          <w:tab w:val="left" w:pos="9180"/>
          <w:tab w:val="left" w:pos="9540"/>
        </w:tabs>
        <w:spacing w:after="0" w:line="240" w:lineRule="auto"/>
        <w:ind w:left="360" w:right="-81" w:firstLine="360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кандидат экономических наук, доцент</w:t>
      </w:r>
    </w:p>
    <w:p w:rsidR="00901E19" w:rsidRDefault="00901E19" w:rsidP="00901E19">
      <w:pPr>
        <w:tabs>
          <w:tab w:val="left" w:pos="9180"/>
          <w:tab w:val="left" w:pos="9540"/>
        </w:tabs>
        <w:spacing w:after="0" w:line="240" w:lineRule="auto"/>
        <w:ind w:left="360" w:right="-81"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64E3" w:rsidRDefault="007B64E3" w:rsidP="00901E19">
      <w:pPr>
        <w:tabs>
          <w:tab w:val="left" w:pos="9180"/>
          <w:tab w:val="left" w:pos="9540"/>
        </w:tabs>
        <w:spacing w:after="0" w:line="240" w:lineRule="auto"/>
        <w:ind w:left="360" w:right="-81"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64E3" w:rsidRDefault="00901E19" w:rsidP="00901E1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="0034308E">
        <w:rPr>
          <w:rFonts w:ascii="Times New Roman" w:hAnsi="Times New Roman"/>
          <w:b/>
          <w:sz w:val="28"/>
          <w:szCs w:val="28"/>
        </w:rPr>
        <w:t>динамики валового регионального продукта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1E19" w:rsidRDefault="00901E19" w:rsidP="00901E1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Сахалинской области</w:t>
      </w:r>
    </w:p>
    <w:p w:rsidR="007B64E3" w:rsidRPr="00486A8C" w:rsidRDefault="007B64E3" w:rsidP="00901E1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4308E" w:rsidRDefault="00901E19" w:rsidP="00901E19">
      <w:pPr>
        <w:spacing w:line="360" w:lineRule="auto"/>
        <w:ind w:firstLine="567"/>
        <w:jc w:val="both"/>
        <w:rPr>
          <w:rFonts w:ascii="Georgia" w:hAnsi="Georgia"/>
          <w:iCs/>
          <w:color w:val="111111"/>
          <w:sz w:val="27"/>
          <w:szCs w:val="27"/>
          <w:shd w:val="clear" w:color="auto" w:fill="FFFFFF"/>
        </w:rPr>
      </w:pPr>
      <w:r w:rsidRPr="00C00850">
        <w:rPr>
          <w:rFonts w:ascii="Georgia" w:hAnsi="Georgia"/>
          <w:iCs/>
          <w:color w:val="111111"/>
          <w:sz w:val="27"/>
          <w:szCs w:val="27"/>
          <w:shd w:val="clear" w:color="auto" w:fill="FFFFFF"/>
        </w:rPr>
        <w:t xml:space="preserve">Данная статья посвящена </w:t>
      </w:r>
      <w:r w:rsidR="0034308E">
        <w:rPr>
          <w:rFonts w:ascii="Georgia" w:hAnsi="Georgia"/>
          <w:iCs/>
          <w:color w:val="111111"/>
          <w:sz w:val="27"/>
          <w:szCs w:val="27"/>
          <w:shd w:val="clear" w:color="auto" w:fill="FFFFFF"/>
        </w:rPr>
        <w:t xml:space="preserve">исследованию особенностей формирования валового регионального продукта Сахалинской области, его структуры, тенденций изменения. </w:t>
      </w:r>
    </w:p>
    <w:p w:rsidR="00901E19" w:rsidRPr="00FA2684" w:rsidRDefault="00901E19" w:rsidP="00901E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A8C">
        <w:rPr>
          <w:rFonts w:ascii="Times New Roman" w:hAnsi="Times New Roman"/>
          <w:b/>
          <w:sz w:val="28"/>
          <w:szCs w:val="28"/>
        </w:rPr>
        <w:t>Ключевые слова:</w:t>
      </w:r>
      <w:r w:rsidRPr="00486A8C">
        <w:rPr>
          <w:rFonts w:ascii="Times New Roman" w:hAnsi="Times New Roman"/>
          <w:sz w:val="28"/>
          <w:szCs w:val="28"/>
        </w:rPr>
        <w:t xml:space="preserve"> </w:t>
      </w:r>
      <w:r w:rsidR="00FA2684" w:rsidRPr="00FA2684">
        <w:rPr>
          <w:rFonts w:ascii="Times New Roman" w:hAnsi="Times New Roman" w:cs="Times New Roman"/>
          <w:sz w:val="28"/>
          <w:szCs w:val="28"/>
        </w:rPr>
        <w:t>валовый региональный продукт, система национального счетоводства, производство</w:t>
      </w:r>
      <w:r w:rsidR="00977392">
        <w:rPr>
          <w:rFonts w:ascii="Times New Roman" w:hAnsi="Times New Roman" w:cs="Times New Roman"/>
          <w:sz w:val="28"/>
          <w:szCs w:val="28"/>
        </w:rPr>
        <w:t>, экономическое развитие</w:t>
      </w:r>
    </w:p>
    <w:p w:rsidR="00901E19" w:rsidRDefault="00901E19" w:rsidP="00901E1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E19" w:rsidRPr="007B64E3" w:rsidRDefault="00901E19" w:rsidP="007B64E3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0850">
        <w:rPr>
          <w:rFonts w:ascii="Times New Roman" w:hAnsi="Times New Roman"/>
          <w:b/>
          <w:sz w:val="28"/>
          <w:szCs w:val="28"/>
          <w:lang w:val="en-US"/>
        </w:rPr>
        <w:t>Kolesnikova</w:t>
      </w:r>
      <w:proofErr w:type="spellEnd"/>
      <w:r w:rsidRPr="00C00850">
        <w:rPr>
          <w:rFonts w:ascii="Times New Roman" w:hAnsi="Times New Roman"/>
          <w:b/>
          <w:sz w:val="28"/>
          <w:szCs w:val="28"/>
          <w:lang w:val="en-US"/>
        </w:rPr>
        <w:t xml:space="preserve"> M.G.</w:t>
      </w:r>
    </w:p>
    <w:p w:rsidR="00901E19" w:rsidRPr="00901E19" w:rsidRDefault="00901E19" w:rsidP="00901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en-US"/>
        </w:rPr>
      </w:pPr>
    </w:p>
    <w:p w:rsidR="007B64E3" w:rsidRDefault="0034308E" w:rsidP="0034308E">
      <w:pPr>
        <w:pStyle w:val="HTML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64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The analysis of the dynamics of the gross regional product </w:t>
      </w:r>
    </w:p>
    <w:p w:rsidR="0034308E" w:rsidRDefault="0034308E" w:rsidP="0034308E">
      <w:pPr>
        <w:pStyle w:val="HTML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B64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of</w:t>
      </w:r>
      <w:proofErr w:type="gramEnd"/>
      <w:r w:rsidRPr="007B64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Sakhalin region</w:t>
      </w:r>
    </w:p>
    <w:p w:rsidR="007B64E3" w:rsidRPr="007B64E3" w:rsidRDefault="007B64E3" w:rsidP="0034308E">
      <w:pPr>
        <w:pStyle w:val="HTML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1E19" w:rsidRPr="007B64E3" w:rsidRDefault="0034308E" w:rsidP="00901E19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4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This article is devoted to research of features of formation of gross regional product in Sakhalin region, its structure, </w:t>
      </w:r>
      <w:proofErr w:type="gramStart"/>
      <w:r w:rsidRPr="007B64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trends</w:t>
      </w:r>
      <w:proofErr w:type="gramEnd"/>
      <w:r w:rsidRPr="007B64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901E19" w:rsidRPr="007B64E3" w:rsidRDefault="007B64E3" w:rsidP="00901E1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4B58">
        <w:rPr>
          <w:rFonts w:ascii="Times New Roman" w:hAnsi="Times New Roman"/>
          <w:b/>
          <w:sz w:val="28"/>
          <w:szCs w:val="28"/>
          <w:lang w:val="en-US"/>
        </w:rPr>
        <w:tab/>
      </w:r>
      <w:proofErr w:type="gramStart"/>
      <w:r w:rsidR="00901E19" w:rsidRPr="007B64E3">
        <w:rPr>
          <w:rFonts w:ascii="Times New Roman" w:hAnsi="Times New Roman"/>
          <w:b/>
          <w:sz w:val="28"/>
          <w:szCs w:val="28"/>
          <w:lang w:val="en-US"/>
        </w:rPr>
        <w:t>Keywords </w:t>
      </w:r>
      <w:r w:rsidR="00901E19" w:rsidRPr="007B64E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="00901E19" w:rsidRPr="007B64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1E19" w:rsidRPr="007B64E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977392" w:rsidRPr="007B64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gross regional product; system of national accounting, trade, economic development</w:t>
      </w:r>
    </w:p>
    <w:p w:rsidR="00901E19" w:rsidRPr="00901E19" w:rsidRDefault="00901E19" w:rsidP="004B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A2684" w:rsidRPr="000E4B58" w:rsidRDefault="00FA2684" w:rsidP="000E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EB" w:rsidRPr="001921BD" w:rsidRDefault="004B787F" w:rsidP="008428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исследования определяется тем, что показатель </w:t>
      </w:r>
      <w:r w:rsidR="00FA2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 региональный продукт (далее, ВРП)</w:t>
      </w:r>
      <w:r w:rsidRPr="0019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имеет очень </w:t>
      </w:r>
      <w:proofErr w:type="gramStart"/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экономики региона. Он используется для характеристики результатов производства, определения уровня экономического развития, темпов экономического роста, анализа производительности труда в экономике. Данный показатель также используется в сочетании с другими показателями, например, с таким как показатель исполнения регионального бюджета по статьям в процентном отношении к ВРП.</w:t>
      </w:r>
    </w:p>
    <w:p w:rsidR="001921BD" w:rsidRDefault="008433EB" w:rsidP="008428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1BD">
        <w:rPr>
          <w:rFonts w:ascii="Tahoma" w:eastAsia="Times New Roman" w:hAnsi="Tahoma" w:cs="Tahoma"/>
          <w:color w:val="585858"/>
          <w:sz w:val="28"/>
          <w:szCs w:val="28"/>
          <w:shd w:val="clear" w:color="auto" w:fill="FFFFFF"/>
          <w:lang w:eastAsia="ru-RU"/>
        </w:rPr>
        <w:lastRenderedPageBreak/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России расчет региональных показателей, основан на методологических принципах системы национальных счетов (СНС). Показатель ВРП строится на основе единой методологии, разработанной в централизованном порядке в Федеральной службе государственной статистики (ФСГС). Результаты расчетов контролируются, утверждаются и в обобщенном виде публикуются ФСГС.</w:t>
      </w:r>
    </w:p>
    <w:p w:rsidR="001921BD" w:rsidRPr="001921BD" w:rsidRDefault="001921BD" w:rsidP="00842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СНС начала внедрятся с федерального уровня. Однако регионы также испытывают необходимость в современной статистической обобщающей модели. В нашей стране, объединяющей 89 территориально-административных образований с различными временными поясами и географическим положением, существуют значительные различия в уровнях экономического и социального развития регионов. Поэтому проблема расчета валового продукта для каждого региона стоит особенно остро.</w:t>
      </w:r>
    </w:p>
    <w:p w:rsidR="001921BD" w:rsidRDefault="001921BD" w:rsidP="008428F5">
      <w:pPr>
        <w:tabs>
          <w:tab w:val="left" w:pos="2268"/>
          <w:tab w:val="left" w:pos="2410"/>
        </w:tabs>
        <w:spacing w:before="7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1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Валовой региональный продукт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обобщающий показатель экономической деятельности региона. В системе национальных счетов он определяется следующим образом: «ВРП – это сумма вновь созданных стоимостей продукции и услуг, произведенных в определенном регионе». </w:t>
      </w:r>
      <w:r w:rsidR="001F5216">
        <w:rPr>
          <w:rFonts w:ascii="Times New Roman" w:hAnsi="Times New Roman" w:cs="Times New Roman"/>
          <w:sz w:val="28"/>
          <w:szCs w:val="28"/>
        </w:rPr>
        <w:t>[1</w:t>
      </w:r>
      <w:r w:rsidR="001F5216" w:rsidRPr="000112D9">
        <w:rPr>
          <w:rFonts w:ascii="Times New Roman" w:hAnsi="Times New Roman" w:cs="Times New Roman"/>
          <w:sz w:val="28"/>
          <w:szCs w:val="28"/>
        </w:rPr>
        <w:t>].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ВРП является показателем, идентичным ВВП по своему экономическому содержанию, т.е. он представляет собой стоимость  конечных товаров и услуг, произведенных  экономическими единицами, являющимися  резидентами региона.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принципе сумма ВРП регионов должна равняться ВВП. Однако на практике при  расчете ВРП  возникают проблемы.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проблем измерения, оценки ВРП и  их с</w:t>
      </w:r>
      <w:r w:rsidR="00842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овершенствования можно выделить 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Во-первых, ВРП не включает в себя (или включает частично) результаты видов деятельности, направленных на осуществление общественных задач (например, оборона, денежная система и т.п.). Это так называемые общесистемные расходы, которые практически невозможно разделить между 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регионами. В результате суммарные ВРП всех регионов меньше ВВП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разница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составляет в среднем 10 – 12 %.</w:t>
      </w:r>
    </w:p>
    <w:p w:rsidR="001921BD" w:rsidRDefault="001921BD" w:rsidP="008428F5">
      <w:pPr>
        <w:tabs>
          <w:tab w:val="left" w:pos="2268"/>
          <w:tab w:val="left" w:pos="2410"/>
        </w:tabs>
        <w:spacing w:before="7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Во-вторых, рассчитывая</w:t>
      </w:r>
      <w:r w:rsidR="00FA26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ВРП, необходимо внимательно  подходить к результатам функционирования тех предприятий, деятельность которых выходит за пределы региона.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В-третьих, есть необходимость отдельно учитывать  теневой сектор региональной экономики (по официальной терминологии «ненаблюдаемая экономика»). Это позволит более точно и корректно проводить комплексный анализ региональной экономики и межрегиональные сопоставления.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В-четвертых, при </w:t>
      </w:r>
      <w:proofErr w:type="spellStart"/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межстрановых</w:t>
      </w:r>
      <w:proofErr w:type="spellEnd"/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 межрегиональных  сопоставлениях важно учитывать  региональные различия в уровне цен  на товары и услуги. Объемы ВРП исчисляются  в фактических рыночных ценах. Поскольку  цены в различных регионах неодинаковы, то измерение ВРП  сильно деформирует  межрегиональные соотношения его  физических объемов. Поэтому доля северных регионов в производстве на долю населения очень велика по сравнению с другими субъектами РФ. Однако высокие цены реализуемых продуктов нивелируют это номинальное преимущество в уровне экономического развития, особенно в уровне жизни людей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92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 </w:t>
      </w:r>
      <w:r w:rsidRPr="001921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практических трудностей приводит к  определенным ограничениям при использовании различных методов расчета ВРП. </w:t>
      </w:r>
    </w:p>
    <w:p w:rsidR="004F3A0D" w:rsidRDefault="004F3A0D" w:rsidP="008428F5">
      <w:pPr>
        <w:tabs>
          <w:tab w:val="left" w:pos="2268"/>
          <w:tab w:val="left" w:pos="2410"/>
        </w:tabs>
        <w:spacing w:before="7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данной статье был проведен анализ тенденций валового регионального продукта в Сахалинской области.</w:t>
      </w:r>
    </w:p>
    <w:p w:rsidR="004F3A0D" w:rsidRDefault="004F3A0D" w:rsidP="001921BD">
      <w:pPr>
        <w:tabs>
          <w:tab w:val="left" w:pos="2268"/>
          <w:tab w:val="left" w:pos="2410"/>
        </w:tabs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3A0D" w:rsidRDefault="004F3A0D" w:rsidP="001921BD">
      <w:pPr>
        <w:tabs>
          <w:tab w:val="left" w:pos="2268"/>
          <w:tab w:val="left" w:pos="2410"/>
        </w:tabs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-1 Динамика валового регионального продукта в Сахалинской области.</w:t>
      </w:r>
    </w:p>
    <w:p w:rsidR="008559B9" w:rsidRPr="00EE0BF0" w:rsidRDefault="008559B9" w:rsidP="008559B9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46"/>
        <w:gridCol w:w="1446"/>
        <w:gridCol w:w="1446"/>
        <w:gridCol w:w="1446"/>
        <w:gridCol w:w="1446"/>
      </w:tblGrid>
      <w:tr w:rsidR="008559B9" w:rsidRPr="00EE0BF0" w:rsidTr="008428F5">
        <w:trPr>
          <w:trHeight w:val="966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B9" w:rsidRPr="008559B9" w:rsidRDefault="008559B9" w:rsidP="0084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428F5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428F5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428F5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</w:t>
            </w: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3</w:t>
            </w: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428F5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2014</w:t>
            </w: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428F5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2015г.</w:t>
            </w:r>
          </w:p>
        </w:tc>
      </w:tr>
      <w:tr w:rsidR="008559B9" w:rsidRPr="00EE0BF0" w:rsidTr="008428F5">
        <w:trPr>
          <w:trHeight w:val="50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B9" w:rsidRPr="008559B9" w:rsidRDefault="008559B9" w:rsidP="008428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Валовой региональный продукт в текущих основных ценах, млн. </w:t>
            </w: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рублей -  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600247,9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641886,4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671743,6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932684,2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999099,6</w:t>
            </w:r>
          </w:p>
        </w:tc>
      </w:tr>
      <w:tr w:rsidR="008559B9" w:rsidRPr="00EE0BF0" w:rsidTr="008428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8559B9" w:rsidRDefault="008559B9" w:rsidP="008428F5">
            <w:pPr>
              <w:spacing w:before="120" w:after="12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Валовой региональный продукт в текущих основных ценах на душу населения, рублей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1210003,9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1298440,0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1364874,7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1904568</w:t>
            </w: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2047998,4</w:t>
            </w:r>
          </w:p>
        </w:tc>
      </w:tr>
      <w:tr w:rsidR="008559B9" w:rsidRPr="00EE0BF0" w:rsidTr="008428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8559B9" w:rsidRDefault="008559B9" w:rsidP="008428F5">
            <w:pPr>
              <w:spacing w:before="120" w:after="12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валового регионального продукта, в процентах к предыдущему году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8559B9" w:rsidRPr="00EE0BF0" w:rsidTr="008428F5">
        <w:trPr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8559B9" w:rsidRDefault="008559B9" w:rsidP="008428F5">
            <w:pPr>
              <w:spacing w:before="120" w:after="12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валового регионального продукта, в процентах к предыдущему году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8559B9" w:rsidRDefault="008559B9" w:rsidP="008428F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</w:tbl>
    <w:p w:rsidR="00FA2684" w:rsidRDefault="00EB0641" w:rsidP="00EB06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64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Составлено по </w:t>
      </w:r>
      <w:r w:rsidRPr="00EB06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4]</w:t>
      </w:r>
    </w:p>
    <w:p w:rsidR="000E4B58" w:rsidRPr="00EB0641" w:rsidRDefault="000E4B58" w:rsidP="00EB0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8559B9" w:rsidRPr="008559B9" w:rsidRDefault="008559B9" w:rsidP="008559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559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Индекс физического объема валового регионального продукта</w:t>
      </w:r>
      <w:r w:rsidRPr="00855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- относительный показатель, характеризующий изменение объема валового регионального продукта в текущем периоде по сравнению с </w:t>
      </w:r>
      <w:proofErr w:type="gramStart"/>
      <w:r w:rsidRPr="00855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базисным</w:t>
      </w:r>
      <w:proofErr w:type="gramEnd"/>
      <w:r w:rsidRPr="00855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Этот индекс показывает, на сколько увеличился физический объем ВРП (т.е. исключается влияние изменения цен).</w:t>
      </w:r>
    </w:p>
    <w:p w:rsidR="008559B9" w:rsidRDefault="008559B9" w:rsidP="004A46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январь-декабрь 2016 года объем валового регионального продукта, по оценке, составил 786,3 млрд. рублей, или 106,1% к уровню 2015 года.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2010 года (за исключением 2012 года) удается уде</w:t>
      </w:r>
      <w:r w:rsidR="00E7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рживать высокие темпы роста ВРП. 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показателя в 2012 году (97,5%) связано, в основном,  с сокращением добычи нефти по проектам «Сахалин-1» и «Сахалин-2», а также  снижением объемов работ, выполненных по виду деятельности «Строительство».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Далее в 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положительной динамикой объемов добычи углеводородного сырья (нефти и природного газа)  отмечена положительная динамика объема валов</w:t>
      </w:r>
      <w:r w:rsidR="004A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продукта.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настоящее время в структуре валового регионального продукта сохраняется тенденция превышения доли производства товаров над </w:t>
      </w:r>
      <w:r w:rsidRPr="0085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производством услуг, что объясняется большим удельным весом в объеме ВРП промышленного производства.</w:t>
      </w:r>
    </w:p>
    <w:p w:rsidR="004A46C7" w:rsidRDefault="004A46C7" w:rsidP="000E4B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B9" w:rsidRPr="00280DD7" w:rsidRDefault="00280DD7" w:rsidP="00280D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2 - Структура валового регионального</w:t>
      </w:r>
      <w:r w:rsidR="008559B9" w:rsidRPr="00280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продукт</w:t>
      </w:r>
      <w:r w:rsidRPr="00280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559B9" w:rsidRPr="00280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год</w:t>
      </w:r>
      <w:proofErr w:type="gramStart"/>
      <w:r w:rsidR="008559B9" w:rsidRPr="00280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,п</w:t>
      </w:r>
      <w:proofErr w:type="gramEnd"/>
      <w:r w:rsidR="008559B9" w:rsidRPr="00280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редшествующий предыдущему, в текущих и постоянных ценах</w:t>
      </w:r>
    </w:p>
    <w:p w:rsidR="00280DD7" w:rsidRPr="00280DD7" w:rsidRDefault="00280DD7" w:rsidP="0028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1560"/>
        <w:gridCol w:w="1721"/>
        <w:gridCol w:w="2180"/>
      </w:tblGrid>
      <w:tr w:rsidR="008559B9" w:rsidRPr="00280DD7" w:rsidTr="00EB0641">
        <w:trPr>
          <w:trHeight w:val="1173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B9" w:rsidRPr="00280DD7" w:rsidRDefault="008559B9" w:rsidP="0084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280DD7" w:rsidRDefault="008559B9" w:rsidP="008428F5">
            <w:pPr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год,</w:t>
            </w:r>
          </w:p>
          <w:p w:rsidR="008559B9" w:rsidRPr="00280DD7" w:rsidRDefault="006B05AB" w:rsidP="00842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млн.руб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6B05AB" w:rsidRDefault="008559B9" w:rsidP="008428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Индекс</w:t>
            </w: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 физического объема валового регионального продукта в </w:t>
            </w: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процентах к предыдущему </w:t>
            </w: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году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B9" w:rsidRPr="006B05AB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Индекс-</w:t>
            </w:r>
          </w:p>
          <w:p w:rsidR="008559B9" w:rsidRPr="006B05AB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дефлятор</w:t>
            </w:r>
          </w:p>
          <w:p w:rsidR="008559B9" w:rsidRPr="006B05AB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ВДС,</w:t>
            </w:r>
          </w:p>
          <w:p w:rsidR="008559B9" w:rsidRPr="006B05AB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процентах</w:t>
            </w:r>
          </w:p>
          <w:p w:rsidR="008559B9" w:rsidRPr="006B05AB" w:rsidRDefault="008559B9" w:rsidP="0084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соответствующему периоду предыдущего года</w:t>
            </w:r>
          </w:p>
        </w:tc>
      </w:tr>
      <w:tr w:rsidR="008559B9" w:rsidRPr="00280DD7" w:rsidTr="00EB0641">
        <w:trPr>
          <w:trHeight w:val="502"/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B9" w:rsidRPr="00280DD7" w:rsidRDefault="008559B9" w:rsidP="008428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Валовой региональный продукт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999099,6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right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right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</w:tr>
      <w:tr w:rsidR="008559B9" w:rsidRPr="00280DD7" w:rsidTr="00EB0641">
        <w:trPr>
          <w:trHeight w:val="502"/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B9" w:rsidRPr="00280DD7" w:rsidRDefault="008559B9" w:rsidP="008428F5">
            <w:pPr>
              <w:spacing w:before="120" w:after="12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right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right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9050,8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37473,3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489928,8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11090,9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227081,6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42988,2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3841,3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34580,4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6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54809,5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управление и </w:t>
            </w: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военной  безопасности, обязательное социальное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30206,0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13325,2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180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19187,0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8559B9" w:rsidRPr="00280DD7" w:rsidTr="00EB0641">
        <w:trPr>
          <w:jc w:val="center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before="120" w:after="120" w:line="240" w:lineRule="auto"/>
              <w:ind w:left="6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5937,3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07" w:firstLine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B9" w:rsidRPr="00280DD7" w:rsidRDefault="008559B9" w:rsidP="008428F5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</w:tbl>
    <w:p w:rsidR="008559B9" w:rsidRPr="00EB0641" w:rsidRDefault="00EB0641" w:rsidP="00EB0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B064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Составлено по </w:t>
      </w:r>
      <w:r w:rsidRPr="00EB06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4]</w:t>
      </w:r>
    </w:p>
    <w:p w:rsidR="006B05AB" w:rsidRDefault="006B05AB" w:rsidP="008559B9">
      <w:pPr>
        <w:spacing w:after="0" w:line="260" w:lineRule="atLeast"/>
        <w:ind w:firstLine="720"/>
        <w:jc w:val="both"/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</w:pPr>
    </w:p>
    <w:p w:rsidR="008559B9" w:rsidRDefault="00316536" w:rsidP="003159E8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По-прежнему основную долю</w:t>
      </w:r>
      <w:r w:rsidR="003A3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объёма ВРП составляют природные богатства, несмотря на снижение добычи полезных ископаемых. Также на его рост оказали влияние рыболовство, рыбоводство, операции с недвижимым имуществом, аренда и предоставление услуг, строительство.</w:t>
      </w:r>
    </w:p>
    <w:p w:rsidR="003A3DDA" w:rsidRDefault="003A3DDA" w:rsidP="003159E8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Наибольшее снижение ВРП в 2015 году наблюдалось по виду деятельности «Гостиницы и рестораны»</w:t>
      </w:r>
      <w:r w:rsidR="00315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A46C7" w:rsidRDefault="004A46C7" w:rsidP="003159E8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145B" w:rsidRPr="00EB0641" w:rsidRDefault="003159E8" w:rsidP="000014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3 - Валово</w:t>
      </w:r>
      <w:r w:rsidR="00F84F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региональный продукт на душу населения среди субъектов РФ</w:t>
      </w:r>
      <w:r w:rsidR="008D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(тыс. руб.)</w:t>
      </w:r>
      <w:r w:rsidR="00001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145B" w:rsidRPr="0000145B">
        <w:rPr>
          <w:rFonts w:ascii="Times New Roman" w:hAnsi="Times New Roman" w:cs="Times New Roman"/>
          <w:sz w:val="28"/>
          <w:szCs w:val="28"/>
        </w:rPr>
        <w:t>[</w:t>
      </w:r>
      <w:r w:rsidR="0000145B">
        <w:rPr>
          <w:rFonts w:ascii="Times New Roman" w:hAnsi="Times New Roman" w:cs="Times New Roman"/>
          <w:sz w:val="28"/>
          <w:szCs w:val="28"/>
        </w:rPr>
        <w:t>3</w:t>
      </w:r>
      <w:r w:rsidR="0000145B" w:rsidRPr="0000145B">
        <w:rPr>
          <w:rFonts w:ascii="Times New Roman" w:hAnsi="Times New Roman" w:cs="Times New Roman"/>
          <w:sz w:val="28"/>
          <w:szCs w:val="28"/>
        </w:rPr>
        <w:t>]</w:t>
      </w:r>
    </w:p>
    <w:p w:rsidR="00F84F37" w:rsidRDefault="00F84F37" w:rsidP="003159E8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84F37" w:rsidTr="00F84F37">
        <w:tc>
          <w:tcPr>
            <w:tcW w:w="2336" w:type="dxa"/>
          </w:tcPr>
          <w:p w:rsidR="00F84F37" w:rsidRPr="000C2842" w:rsidRDefault="00F84F37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36" w:type="dxa"/>
          </w:tcPr>
          <w:p w:rsidR="00F84F37" w:rsidRPr="000C2842" w:rsidRDefault="00F84F37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2336" w:type="dxa"/>
          </w:tcPr>
          <w:p w:rsidR="00F84F37" w:rsidRPr="000C2842" w:rsidRDefault="00F84F37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2014</w:t>
            </w:r>
          </w:p>
        </w:tc>
        <w:tc>
          <w:tcPr>
            <w:tcW w:w="2337" w:type="dxa"/>
          </w:tcPr>
          <w:p w:rsidR="00F84F37" w:rsidRPr="000C2842" w:rsidRDefault="00F84F37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2015</w:t>
            </w:r>
          </w:p>
        </w:tc>
      </w:tr>
      <w:tr w:rsidR="00F84F37" w:rsidTr="00F84F37">
        <w:tc>
          <w:tcPr>
            <w:tcW w:w="2336" w:type="dxa"/>
          </w:tcPr>
          <w:p w:rsidR="00F84F37" w:rsidRPr="000C2842" w:rsidRDefault="00F84F37" w:rsidP="008D766B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Ненецкий автономный округ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4035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4329</w:t>
            </w:r>
          </w:p>
        </w:tc>
        <w:tc>
          <w:tcPr>
            <w:tcW w:w="2337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4990</w:t>
            </w:r>
          </w:p>
        </w:tc>
      </w:tr>
      <w:tr w:rsidR="00F84F37" w:rsidTr="00F84F37">
        <w:tc>
          <w:tcPr>
            <w:tcW w:w="2336" w:type="dxa"/>
          </w:tcPr>
          <w:p w:rsidR="00F84F37" w:rsidRPr="000C2842" w:rsidRDefault="008D766B" w:rsidP="008D766B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Ямало-Ненецкий автономный округ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2544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3025</w:t>
            </w:r>
          </w:p>
        </w:tc>
        <w:tc>
          <w:tcPr>
            <w:tcW w:w="2337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3376</w:t>
            </w:r>
          </w:p>
        </w:tc>
      </w:tr>
      <w:tr w:rsidR="00F84F37" w:rsidTr="00F84F37"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Сахалинская область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1369</w:t>
            </w:r>
          </w:p>
        </w:tc>
        <w:tc>
          <w:tcPr>
            <w:tcW w:w="2336" w:type="dxa"/>
          </w:tcPr>
          <w:p w:rsidR="00F84F37" w:rsidRPr="000C2842" w:rsidRDefault="008D766B" w:rsidP="003A3DDA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A3DDA"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620</w:t>
            </w:r>
          </w:p>
        </w:tc>
        <w:tc>
          <w:tcPr>
            <w:tcW w:w="2337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2048</w:t>
            </w:r>
          </w:p>
        </w:tc>
      </w:tr>
      <w:tr w:rsidR="00F84F37" w:rsidTr="00F84F37"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Ханты-Мансийский автономный округ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1715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1782</w:t>
            </w:r>
          </w:p>
        </w:tc>
        <w:tc>
          <w:tcPr>
            <w:tcW w:w="2337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1937</w:t>
            </w:r>
          </w:p>
        </w:tc>
      </w:tr>
      <w:tr w:rsidR="00F84F37" w:rsidTr="00F84F37"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Чукотский автономный округ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877</w:t>
            </w:r>
          </w:p>
        </w:tc>
        <w:tc>
          <w:tcPr>
            <w:tcW w:w="2336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1142</w:t>
            </w:r>
          </w:p>
        </w:tc>
        <w:tc>
          <w:tcPr>
            <w:tcW w:w="2337" w:type="dxa"/>
          </w:tcPr>
          <w:p w:rsidR="00F84F37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1937</w:t>
            </w:r>
          </w:p>
        </w:tc>
      </w:tr>
      <w:tr w:rsidR="008D766B" w:rsidTr="00F84F37">
        <w:tc>
          <w:tcPr>
            <w:tcW w:w="2336" w:type="dxa"/>
          </w:tcPr>
          <w:p w:rsidR="008D766B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</w:p>
        </w:tc>
        <w:tc>
          <w:tcPr>
            <w:tcW w:w="2336" w:type="dxa"/>
          </w:tcPr>
          <w:p w:rsidR="008D766B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981</w:t>
            </w:r>
          </w:p>
        </w:tc>
        <w:tc>
          <w:tcPr>
            <w:tcW w:w="2336" w:type="dxa"/>
          </w:tcPr>
          <w:p w:rsidR="008D766B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1051</w:t>
            </w:r>
          </w:p>
        </w:tc>
        <w:tc>
          <w:tcPr>
            <w:tcW w:w="2337" w:type="dxa"/>
          </w:tcPr>
          <w:p w:rsidR="008D766B" w:rsidRPr="000C2842" w:rsidRDefault="008D766B" w:rsidP="001921BD">
            <w:pPr>
              <w:tabs>
                <w:tab w:val="left" w:pos="2268"/>
                <w:tab w:val="left" w:pos="2410"/>
              </w:tabs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1103</w:t>
            </w:r>
          </w:p>
        </w:tc>
      </w:tr>
    </w:tbl>
    <w:p w:rsidR="00EB0641" w:rsidRDefault="00EB0641" w:rsidP="008428F5">
      <w:pPr>
        <w:tabs>
          <w:tab w:val="left" w:pos="2268"/>
          <w:tab w:val="left" w:pos="2410"/>
        </w:tabs>
        <w:spacing w:before="7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4F37" w:rsidRDefault="003A3DDA" w:rsidP="008428F5">
      <w:pPr>
        <w:tabs>
          <w:tab w:val="left" w:pos="2268"/>
          <w:tab w:val="left" w:pos="2410"/>
        </w:tabs>
        <w:spacing w:before="7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видно из таблицы, в 2015 году ВРП на душу населения увеличи</w:t>
      </w:r>
      <w:r w:rsidR="00315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лся по сравнению с 2014 годом.</w:t>
      </w:r>
    </w:p>
    <w:p w:rsidR="000C2842" w:rsidRPr="000C2842" w:rsidRDefault="00DC647E" w:rsidP="008428F5">
      <w:pPr>
        <w:tabs>
          <w:tab w:val="left" w:pos="2268"/>
          <w:tab w:val="left" w:pos="2410"/>
        </w:tabs>
        <w:spacing w:before="7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Таблица 4 – </w:t>
      </w:r>
      <w:r w:rsidR="000C2842" w:rsidRPr="000C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Валовой региональный продукт по регионам</w:t>
      </w:r>
      <w:r w:rsidR="008428F5" w:rsidRPr="00842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2842" w:rsidRPr="000C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Дальневосточного федерального округа в 2010-2014 годах</w:t>
      </w:r>
      <w:r w:rsidR="000C2842" w:rsidRPr="000C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C2842" w:rsidRPr="000C2842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текущих основных ценах; млн.</w:t>
      </w:r>
      <w:r w:rsidR="000C2842" w:rsidRPr="008428F5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6" w:tgtFrame="_blank" w:history="1">
        <w:r w:rsidR="000C2842" w:rsidRPr="008428F5">
          <w:rPr>
            <w:rFonts w:ascii="Times New Roman" w:eastAsia="Times New Roman" w:hAnsi="Times New Roman" w:cs="Times New Roman"/>
            <w:bCs/>
            <w:sz w:val="27"/>
            <w:lang w:eastAsia="ru-RU"/>
          </w:rPr>
          <w:t>рублей</w:t>
        </w:r>
      </w:hyperlink>
      <w:r w:rsidR="000C2842" w:rsidRPr="000C284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0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145B" w:rsidRPr="0000145B">
        <w:rPr>
          <w:rFonts w:ascii="Times New Roman" w:hAnsi="Times New Roman" w:cs="Times New Roman"/>
          <w:sz w:val="28"/>
          <w:szCs w:val="28"/>
        </w:rPr>
        <w:t>[</w:t>
      </w:r>
      <w:r w:rsidR="0000145B">
        <w:rPr>
          <w:rFonts w:ascii="Times New Roman" w:hAnsi="Times New Roman" w:cs="Times New Roman"/>
          <w:sz w:val="28"/>
          <w:szCs w:val="28"/>
        </w:rPr>
        <w:t>3</w:t>
      </w:r>
      <w:r w:rsidR="0000145B" w:rsidRPr="0000145B">
        <w:rPr>
          <w:rFonts w:ascii="Times New Roman" w:hAnsi="Times New Roman" w:cs="Times New Roman"/>
          <w:sz w:val="28"/>
          <w:szCs w:val="28"/>
        </w:rPr>
        <w:t>]</w:t>
      </w:r>
    </w:p>
    <w:p w:rsidR="000C2842" w:rsidRPr="000C2842" w:rsidRDefault="000C2842" w:rsidP="000C2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8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367"/>
        <w:gridCol w:w="1367"/>
        <w:gridCol w:w="1367"/>
        <w:gridCol w:w="1367"/>
        <w:gridCol w:w="1367"/>
      </w:tblGrid>
      <w:tr w:rsidR="000C2842" w:rsidRPr="000C2842" w:rsidTr="000C2842">
        <w:tc>
          <w:tcPr>
            <w:tcW w:w="1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2 110 720,6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2 532 572,2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2 702 292,0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2 833 435,8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3 222 508,1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386 825,1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486 830,9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541 306,8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570 284,7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660 150,0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103 123,2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114 375,9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127 412,7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133 364,0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145 419,9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470 679,2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549 722,8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557 489,3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577 473,9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643 464,9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353 590,3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399 594,2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437 994,3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498 067,2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549 289,3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178 689,6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225 401,7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229 407,1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210 700,9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235 388,8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59 619,7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72 174,2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78 417,9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88 905,9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97 015,6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487 659,5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600 247,9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641 886,4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671 743,6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9C5AB1" w:rsidRDefault="009C5AB1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5A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932684,2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31 555,9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39 467,0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42 743,6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38 428,7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41 741,8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38 978,1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44 757,6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45 633,9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44 466,9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56 556,2</w:t>
            </w:r>
          </w:p>
        </w:tc>
      </w:tr>
    </w:tbl>
    <w:p w:rsidR="00DC647E" w:rsidRDefault="00DC647E" w:rsidP="001921BD">
      <w:pPr>
        <w:tabs>
          <w:tab w:val="left" w:pos="2268"/>
          <w:tab w:val="left" w:pos="2410"/>
        </w:tabs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C2842" w:rsidRPr="00DB07DB" w:rsidRDefault="00DB07DB" w:rsidP="00DB0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5 - </w:t>
      </w:r>
      <w:r w:rsidR="000C2842" w:rsidRPr="00DB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Валовой региональный продукт на душу населения по регионам</w:t>
      </w:r>
      <w:r w:rsidRPr="00DB07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2842" w:rsidRPr="00DB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Дальневосточного федерального округа в 2010-2014 годах</w:t>
      </w:r>
      <w:r w:rsidR="000C2842" w:rsidRPr="00DB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C2842" w:rsidRPr="00DB07D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hyperlink r:id="rId7" w:tgtFrame="_blank" w:history="1">
        <w:r w:rsidR="000C2842" w:rsidRPr="00DB07DB">
          <w:rPr>
            <w:rFonts w:ascii="Times New Roman" w:eastAsia="Times New Roman" w:hAnsi="Times New Roman" w:cs="Times New Roman"/>
            <w:bCs/>
            <w:sz w:val="27"/>
            <w:lang w:eastAsia="ru-RU"/>
          </w:rPr>
          <w:t>рублей</w:t>
        </w:r>
      </w:hyperlink>
      <w:r w:rsidR="000C2842" w:rsidRPr="00DB07D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0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145B" w:rsidRPr="0000145B">
        <w:rPr>
          <w:rFonts w:ascii="Times New Roman" w:hAnsi="Times New Roman" w:cs="Times New Roman"/>
          <w:sz w:val="28"/>
          <w:szCs w:val="28"/>
        </w:rPr>
        <w:t>[</w:t>
      </w:r>
      <w:r w:rsidR="0000145B">
        <w:rPr>
          <w:rFonts w:ascii="Times New Roman" w:hAnsi="Times New Roman" w:cs="Times New Roman"/>
          <w:sz w:val="28"/>
          <w:szCs w:val="28"/>
        </w:rPr>
        <w:t>3</w:t>
      </w:r>
      <w:r w:rsidR="0000145B" w:rsidRPr="0000145B">
        <w:rPr>
          <w:rFonts w:ascii="Times New Roman" w:hAnsi="Times New Roman" w:cs="Times New Roman"/>
          <w:sz w:val="28"/>
          <w:szCs w:val="28"/>
        </w:rPr>
        <w:t>]</w:t>
      </w:r>
    </w:p>
    <w:p w:rsidR="000C2842" w:rsidRPr="000C2842" w:rsidRDefault="000C2842" w:rsidP="000C2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842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367"/>
        <w:gridCol w:w="1367"/>
        <w:gridCol w:w="1367"/>
        <w:gridCol w:w="1367"/>
        <w:gridCol w:w="1367"/>
      </w:tblGrid>
      <w:tr w:rsidR="000C2842" w:rsidRPr="000C2842" w:rsidTr="000C2842">
        <w:tc>
          <w:tcPr>
            <w:tcW w:w="14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42" w:rsidRPr="000C2842" w:rsidRDefault="000C2842" w:rsidP="000C2842">
            <w:pPr>
              <w:spacing w:before="100" w:after="100" w:line="240" w:lineRule="auto"/>
              <w:ind w:left="6" w:right="-11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</w:t>
            </w: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334 909,9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403 572,5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431 768,1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454 144,1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518 185,5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403 658,5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508 674,4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566 387,0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597 037,4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690 642,5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319 849,2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356 413,4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397 725,9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416 493,0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456 481,5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240 220,7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281 618,3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286 057,3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297 224,3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332 383,3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262 685,8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297 609,2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326 306,5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371 415,6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410 190,4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214 827,2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273 175,8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280 023,9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258 817,0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290 398,1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377 895,0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464 112,9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511 125,4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587 477,4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650 273,4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E71B38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1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E71B38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1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977 256,0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E71B38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1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1 210 003,9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E71B38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1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1 298 440,0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E71B38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1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1 364 874,7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E71B38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1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1 620 312,5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178 380,6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225 065,5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246 301,3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224 042,7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246 449,0</w:t>
            </w:r>
          </w:p>
        </w:tc>
      </w:tr>
      <w:tr w:rsidR="000C2842" w:rsidRPr="000C2842" w:rsidTr="000C2842">
        <w:tc>
          <w:tcPr>
            <w:tcW w:w="14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767 845,6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883 368,7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896 822,1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877 612,8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2842" w:rsidRPr="000C2842" w:rsidRDefault="000C2842" w:rsidP="000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1 118 861,7</w:t>
            </w:r>
          </w:p>
        </w:tc>
      </w:tr>
    </w:tbl>
    <w:p w:rsidR="000C2842" w:rsidRPr="000C2842" w:rsidRDefault="000C2842" w:rsidP="000C28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8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0C2842" w:rsidRDefault="000C2842" w:rsidP="001921BD">
      <w:pPr>
        <w:tabs>
          <w:tab w:val="left" w:pos="2268"/>
          <w:tab w:val="left" w:pos="2410"/>
        </w:tabs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B2B68" w:rsidRDefault="00BB2B68" w:rsidP="00227D0E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 среднедушевому уровню валового регионального продукта Сахалинская область находится на первом месте в Дальневосточном федеральном округе и входит в тройку регионов России. </w:t>
      </w:r>
    </w:p>
    <w:p w:rsidR="0000145B" w:rsidRDefault="00227D0E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9"/>
          <w:b w:val="0"/>
          <w:color w:val="222222"/>
          <w:sz w:val="28"/>
          <w:szCs w:val="28"/>
        </w:rPr>
      </w:pPr>
      <w:r w:rsidRPr="00227D0E">
        <w:rPr>
          <w:rStyle w:val="a9"/>
          <w:b w:val="0"/>
          <w:color w:val="222222"/>
          <w:sz w:val="28"/>
          <w:szCs w:val="28"/>
        </w:rPr>
        <w:t>О</w:t>
      </w:r>
      <w:r w:rsidR="00D20EF4" w:rsidRPr="00227D0E">
        <w:rPr>
          <w:rStyle w:val="a9"/>
          <w:b w:val="0"/>
          <w:color w:val="222222"/>
          <w:sz w:val="28"/>
          <w:szCs w:val="28"/>
        </w:rPr>
        <w:t xml:space="preserve">бъем валового регионального продукта </w:t>
      </w:r>
      <w:r w:rsidRPr="00227D0E">
        <w:rPr>
          <w:rStyle w:val="a9"/>
          <w:b w:val="0"/>
          <w:color w:val="222222"/>
          <w:sz w:val="28"/>
          <w:szCs w:val="28"/>
        </w:rPr>
        <w:t>2016 года</w:t>
      </w:r>
      <w:r w:rsidR="00D20EF4" w:rsidRPr="00227D0E">
        <w:rPr>
          <w:rStyle w:val="a9"/>
          <w:b w:val="0"/>
          <w:color w:val="222222"/>
          <w:sz w:val="28"/>
          <w:szCs w:val="28"/>
        </w:rPr>
        <w:t xml:space="preserve"> увеличился на 6,1 процента и составил 786,3 миллиарда рублей. Промышленное производство выросло на 6,9 про</w:t>
      </w:r>
      <w:r w:rsidR="0000145B">
        <w:rPr>
          <w:rStyle w:val="a9"/>
          <w:b w:val="0"/>
          <w:color w:val="222222"/>
          <w:sz w:val="28"/>
          <w:szCs w:val="28"/>
        </w:rPr>
        <w:t xml:space="preserve">цента (659,4 миллиарда рублей). </w:t>
      </w:r>
      <w:r w:rsidR="0000145B" w:rsidRPr="0000145B">
        <w:rPr>
          <w:sz w:val="28"/>
          <w:szCs w:val="28"/>
        </w:rPr>
        <w:t>[</w:t>
      </w:r>
      <w:r w:rsidR="0000145B">
        <w:rPr>
          <w:sz w:val="28"/>
          <w:szCs w:val="28"/>
        </w:rPr>
        <w:t>2</w:t>
      </w:r>
      <w:r w:rsidR="0000145B" w:rsidRPr="0000145B">
        <w:rPr>
          <w:sz w:val="28"/>
          <w:szCs w:val="28"/>
        </w:rPr>
        <w:t>]</w:t>
      </w:r>
    </w:p>
    <w:p w:rsidR="00D20EF4" w:rsidRPr="00227D0E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>В отчетном году в области отмечался рост производства тепловой и электрической энергии, бензина автомобильного, мазута топочного, лесоматериалов, строительных нерудных материалов, мяса и субпродуктов, рыбных консервов, цельномолочной продукции, колбасных изделий, минеральной воды.</w:t>
      </w:r>
    </w:p>
    <w:p w:rsidR="00D20EF4" w:rsidRPr="00227D0E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>Значительно – в 1,2 раза увеличилось производство мяса, больше получено яиц – на 5,3 процента и молока – на 2,3 процента. За 12 месяцев в регионе произведено сельскохозяйственной продукции на общую сумму 12,7 миллиарда рублей, что на 11 процентов больше, чем годом ранее.</w:t>
      </w:r>
    </w:p>
    <w:p w:rsidR="00D20EF4" w:rsidRPr="00227D0E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>Выросло поголовье крупного рогатого скота (на 11,1 процента), свиней (на 2,8 процента) и птицы (на 4,7 процента).</w:t>
      </w:r>
    </w:p>
    <w:p w:rsidR="00D20EF4" w:rsidRPr="00227D0E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 xml:space="preserve">Улов рыбы и морепродуктов (по данным СКТУ </w:t>
      </w:r>
      <w:proofErr w:type="spellStart"/>
      <w:r w:rsidRPr="00227D0E">
        <w:rPr>
          <w:color w:val="222222"/>
          <w:sz w:val="28"/>
          <w:szCs w:val="28"/>
        </w:rPr>
        <w:t>Росрыболовства</w:t>
      </w:r>
      <w:proofErr w:type="spellEnd"/>
      <w:r w:rsidRPr="00227D0E">
        <w:rPr>
          <w:color w:val="222222"/>
          <w:sz w:val="28"/>
          <w:szCs w:val="28"/>
        </w:rPr>
        <w:t>) составил 766,1 тысячи тонн, или 106,5 процента к январю-декабрю 2015. Переработано 499 тысяч тонн, или 100,4 процента.</w:t>
      </w:r>
    </w:p>
    <w:p w:rsidR="00D20EF4" w:rsidRPr="00227D0E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>Увеличилась добыча нефти, включая газовый конденсат (на 7,2 процента – до 18,3 миллионов тонн), газа (на 3,2 процента – до 29,6 миллиарда кубометров) и угля (в 1,3 раза – до 7,2 миллиона тонн).</w:t>
      </w:r>
    </w:p>
    <w:p w:rsidR="00D20EF4" w:rsidRPr="00227D0E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>В сфере жилищного строительства на Сахалине и Курилах в 2016 году введено в действие 329,2 тысячи квадратных метров</w:t>
      </w:r>
      <w:r w:rsidRPr="00227D0E">
        <w:rPr>
          <w:rStyle w:val="apple-converted-space"/>
          <w:color w:val="222222"/>
          <w:sz w:val="28"/>
          <w:szCs w:val="28"/>
        </w:rPr>
        <w:t> </w:t>
      </w:r>
      <w:hyperlink r:id="rId8" w:tgtFrame="_blank" w:tooltip="Новостройки Южно-Сахалинска" w:history="1">
        <w:r w:rsidRPr="00FA2684">
          <w:rPr>
            <w:rStyle w:val="a8"/>
            <w:color w:val="auto"/>
            <w:sz w:val="28"/>
            <w:szCs w:val="28"/>
            <w:u w:val="none"/>
          </w:rPr>
          <w:t>жилья</w:t>
        </w:r>
      </w:hyperlink>
      <w:r w:rsidRPr="00FA2684">
        <w:rPr>
          <w:sz w:val="28"/>
          <w:szCs w:val="28"/>
        </w:rPr>
        <w:t xml:space="preserve">. </w:t>
      </w:r>
      <w:r w:rsidRPr="00227D0E">
        <w:rPr>
          <w:color w:val="222222"/>
          <w:sz w:val="28"/>
          <w:szCs w:val="28"/>
        </w:rPr>
        <w:t>Это на 5,5 процента выше аналогичного показателя 2015.</w:t>
      </w:r>
      <w:r w:rsidR="0000145B">
        <w:rPr>
          <w:color w:val="222222"/>
          <w:sz w:val="28"/>
          <w:szCs w:val="28"/>
        </w:rPr>
        <w:t xml:space="preserve"> </w:t>
      </w:r>
      <w:r w:rsidR="0000145B" w:rsidRPr="0000145B">
        <w:rPr>
          <w:sz w:val="28"/>
          <w:szCs w:val="28"/>
        </w:rPr>
        <w:t>[</w:t>
      </w:r>
      <w:r w:rsidR="0000145B">
        <w:rPr>
          <w:sz w:val="28"/>
          <w:szCs w:val="28"/>
        </w:rPr>
        <w:t>2</w:t>
      </w:r>
      <w:r w:rsidR="0000145B" w:rsidRPr="0000145B">
        <w:rPr>
          <w:sz w:val="28"/>
          <w:szCs w:val="28"/>
        </w:rPr>
        <w:t>]</w:t>
      </w:r>
    </w:p>
    <w:p w:rsidR="00D20EF4" w:rsidRDefault="00D20EF4" w:rsidP="00227D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227D0E">
        <w:rPr>
          <w:color w:val="222222"/>
          <w:sz w:val="28"/>
          <w:szCs w:val="28"/>
        </w:rPr>
        <w:t>На потребительском рынке в отчетном периоде увеличился оборот общественного питания (на 2,6 процента).</w:t>
      </w:r>
    </w:p>
    <w:p w:rsidR="006C7912" w:rsidRDefault="007F0E3C" w:rsidP="006C1C1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Таким образом, изучение динамики валового регионального продукта позволяет выявить общие тенденции экономического развития региона,</w:t>
      </w:r>
      <w:r w:rsidR="006C1C12" w:rsidRPr="006C1C12">
        <w:rPr>
          <w:color w:val="222222"/>
          <w:sz w:val="28"/>
          <w:szCs w:val="28"/>
        </w:rPr>
        <w:t xml:space="preserve"> </w:t>
      </w:r>
      <w:r w:rsidR="006C1C12">
        <w:rPr>
          <w:color w:val="222222"/>
          <w:sz w:val="28"/>
          <w:szCs w:val="28"/>
        </w:rPr>
        <w:lastRenderedPageBreak/>
        <w:t>определить факторы экономического роста</w:t>
      </w:r>
      <w:r>
        <w:rPr>
          <w:color w:val="222222"/>
          <w:sz w:val="28"/>
          <w:szCs w:val="28"/>
        </w:rPr>
        <w:t xml:space="preserve"> </w:t>
      </w:r>
      <w:r w:rsidR="006C1C12"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приоритетные направления развития экон</w:t>
      </w:r>
      <w:r w:rsidR="006C1C12">
        <w:rPr>
          <w:color w:val="222222"/>
          <w:sz w:val="28"/>
          <w:szCs w:val="28"/>
        </w:rPr>
        <w:t>омики.</w:t>
      </w:r>
    </w:p>
    <w:p w:rsidR="004A46C7" w:rsidRDefault="004A46C7" w:rsidP="006C1C1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</w:p>
    <w:p w:rsidR="004A46C7" w:rsidRPr="004A46C7" w:rsidRDefault="004A46C7" w:rsidP="006C1C1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Литература:</w:t>
      </w:r>
    </w:p>
    <w:p w:rsidR="001F5216" w:rsidRPr="001F5216" w:rsidRDefault="001F5216" w:rsidP="006C7912">
      <w:pPr>
        <w:pStyle w:val="a5"/>
        <w:numPr>
          <w:ilvl w:val="0"/>
          <w:numId w:val="2"/>
        </w:num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региональной экономики: учеб</w:t>
      </w:r>
      <w:proofErr w:type="gramStart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особие: рек. УМО / А. В. Андреев, Л. М. Борисова, Э. В. </w:t>
      </w:r>
      <w:proofErr w:type="spellStart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Плучевская</w:t>
      </w:r>
      <w:proofErr w:type="spellEnd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- 2-е изд., стер. - М.: </w:t>
      </w:r>
      <w:proofErr w:type="spellStart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1F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2009. - С. 148..</w:t>
      </w:r>
    </w:p>
    <w:p w:rsidR="006C7912" w:rsidRPr="000112D9" w:rsidRDefault="006C7912" w:rsidP="006C7912">
      <w:pPr>
        <w:pStyle w:val="a5"/>
        <w:numPr>
          <w:ilvl w:val="0"/>
          <w:numId w:val="2"/>
        </w:num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12D9">
        <w:rPr>
          <w:rFonts w:ascii="Times New Roman" w:hAnsi="Times New Roman" w:cs="Times New Roman"/>
          <w:sz w:val="28"/>
          <w:szCs w:val="28"/>
        </w:rPr>
        <w:t xml:space="preserve">Официальный сайт Губернатора и Правительства Сахалинской области [Электронный ресурс]. – Режим доступа: http://www.admsakhalin.ru </w:t>
      </w:r>
    </w:p>
    <w:p w:rsidR="006C7912" w:rsidRPr="000112D9" w:rsidRDefault="006C7912" w:rsidP="006C7912">
      <w:pPr>
        <w:pStyle w:val="a5"/>
        <w:numPr>
          <w:ilvl w:val="0"/>
          <w:numId w:val="2"/>
        </w:num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12D9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Федеральной службы государственной статистики (Росстат) [Электронный ресурс]. – Режим доступа: </w:t>
      </w:r>
      <w:r w:rsidRPr="004A46C7">
        <w:rPr>
          <w:rFonts w:ascii="Times New Roman" w:hAnsi="Times New Roman" w:cs="Times New Roman"/>
          <w:sz w:val="28"/>
          <w:szCs w:val="28"/>
        </w:rPr>
        <w:t>http://www.gks.ru</w:t>
      </w:r>
    </w:p>
    <w:p w:rsidR="006C7912" w:rsidRPr="000112D9" w:rsidRDefault="006C7912" w:rsidP="006C7912">
      <w:pPr>
        <w:pStyle w:val="a5"/>
        <w:numPr>
          <w:ilvl w:val="0"/>
          <w:numId w:val="2"/>
        </w:numPr>
        <w:tabs>
          <w:tab w:val="left" w:pos="36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12D9">
        <w:rPr>
          <w:rFonts w:ascii="Times New Roman" w:hAnsi="Times New Roman" w:cs="Times New Roman"/>
          <w:sz w:val="28"/>
          <w:szCs w:val="28"/>
        </w:rPr>
        <w:t>Официальный сайт Территориального органа Федеральной службы государственной статистики по Сахалинской области (</w:t>
      </w:r>
      <w:proofErr w:type="spellStart"/>
      <w:r w:rsidRPr="000112D9">
        <w:rPr>
          <w:rFonts w:ascii="Times New Roman" w:hAnsi="Times New Roman" w:cs="Times New Roman"/>
          <w:sz w:val="28"/>
          <w:szCs w:val="28"/>
        </w:rPr>
        <w:t>Сахалинстат</w:t>
      </w:r>
      <w:proofErr w:type="spellEnd"/>
      <w:r w:rsidRPr="000112D9">
        <w:rPr>
          <w:rFonts w:ascii="Times New Roman" w:hAnsi="Times New Roman" w:cs="Times New Roman"/>
          <w:sz w:val="28"/>
          <w:szCs w:val="28"/>
        </w:rPr>
        <w:t xml:space="preserve">) [Электронный ресурс]. – Режим доступа: </w:t>
      </w:r>
      <w:r w:rsidRPr="004A46C7">
        <w:rPr>
          <w:rFonts w:ascii="Times New Roman" w:hAnsi="Times New Roman" w:cs="Times New Roman"/>
          <w:sz w:val="28"/>
          <w:szCs w:val="28"/>
        </w:rPr>
        <w:t>http://www.sa</w:t>
      </w:r>
      <w:bookmarkStart w:id="0" w:name="_GoBack"/>
      <w:bookmarkEnd w:id="0"/>
      <w:r w:rsidRPr="004A46C7">
        <w:rPr>
          <w:rFonts w:ascii="Times New Roman" w:hAnsi="Times New Roman" w:cs="Times New Roman"/>
          <w:sz w:val="28"/>
          <w:szCs w:val="28"/>
        </w:rPr>
        <w:t>khalinstat.gks.ru</w:t>
      </w:r>
    </w:p>
    <w:p w:rsidR="007F0E3C" w:rsidRPr="00227D0E" w:rsidRDefault="007F0E3C" w:rsidP="006C1C1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</w:p>
    <w:p w:rsidR="00D20EF4" w:rsidRDefault="00D20EF4" w:rsidP="00227D0E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3A0D" w:rsidRPr="001921BD" w:rsidRDefault="004F3A0D" w:rsidP="00227D0E">
      <w:pPr>
        <w:tabs>
          <w:tab w:val="left" w:pos="2268"/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0BF0" w:rsidRPr="004B787F" w:rsidRDefault="008433EB" w:rsidP="00227D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BD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4B787F" w:rsidRPr="004B787F">
        <w:rPr>
          <w:rFonts w:ascii="Tahoma" w:eastAsia="Times New Roman" w:hAnsi="Tahoma" w:cs="Tahoma"/>
          <w:sz w:val="17"/>
          <w:szCs w:val="17"/>
          <w:lang w:eastAsia="ru-RU"/>
        </w:rPr>
        <w:br/>
      </w:r>
    </w:p>
    <w:p w:rsidR="00E36A03" w:rsidRDefault="00D02FFE" w:rsidP="00227D0E">
      <w:pPr>
        <w:spacing w:after="0" w:line="360" w:lineRule="auto"/>
        <w:jc w:val="both"/>
      </w:pPr>
      <w:r w:rsidRPr="00D02FFE">
        <w:rPr>
          <w:rFonts w:ascii="Tahoma" w:eastAsia="Times New Roman" w:hAnsi="Tahoma" w:cs="Tahoma"/>
          <w:color w:val="585858"/>
          <w:sz w:val="17"/>
          <w:szCs w:val="17"/>
          <w:shd w:val="clear" w:color="auto" w:fill="FFFFFF"/>
          <w:lang w:eastAsia="ru-RU"/>
        </w:rPr>
        <w:t> </w:t>
      </w:r>
      <w:r w:rsidRPr="00D02FFE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D02FFE">
        <w:rPr>
          <w:rFonts w:ascii="Tahoma" w:eastAsia="Times New Roman" w:hAnsi="Tahoma" w:cs="Tahoma"/>
          <w:color w:val="585858"/>
          <w:sz w:val="17"/>
          <w:szCs w:val="17"/>
          <w:shd w:val="clear" w:color="auto" w:fill="FFFFFF"/>
          <w:lang w:eastAsia="ru-RU"/>
        </w:rPr>
        <w:t> </w:t>
      </w:r>
      <w:r w:rsidRPr="00D02FFE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D02FFE">
        <w:rPr>
          <w:rFonts w:ascii="Tahoma" w:eastAsia="Times New Roman" w:hAnsi="Tahoma" w:cs="Tahoma"/>
          <w:color w:val="585858"/>
          <w:sz w:val="17"/>
          <w:szCs w:val="17"/>
          <w:shd w:val="clear" w:color="auto" w:fill="FFFFFF"/>
          <w:lang w:eastAsia="ru-RU"/>
        </w:rPr>
        <w:t> </w:t>
      </w:r>
      <w:r w:rsidRPr="00D02FFE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D02FFE">
        <w:rPr>
          <w:rFonts w:ascii="Tahoma" w:eastAsia="Times New Roman" w:hAnsi="Tahoma" w:cs="Tahoma"/>
          <w:color w:val="585858"/>
          <w:sz w:val="17"/>
          <w:szCs w:val="17"/>
          <w:shd w:val="clear" w:color="auto" w:fill="FFFFFF"/>
          <w:lang w:eastAsia="ru-RU"/>
        </w:rPr>
        <w:t> </w:t>
      </w:r>
      <w:r w:rsidRPr="00D02FFE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D02FFE">
        <w:rPr>
          <w:rFonts w:ascii="Tahoma" w:eastAsia="Times New Roman" w:hAnsi="Tahoma" w:cs="Tahoma"/>
          <w:color w:val="585858"/>
          <w:sz w:val="17"/>
          <w:szCs w:val="17"/>
          <w:shd w:val="clear" w:color="auto" w:fill="FFFFFF"/>
          <w:lang w:eastAsia="ru-RU"/>
        </w:rPr>
        <w:t> </w:t>
      </w:r>
      <w:r w:rsidRPr="00D02FFE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D02FFE">
        <w:rPr>
          <w:rFonts w:ascii="Tahoma" w:eastAsia="Times New Roman" w:hAnsi="Tahoma" w:cs="Tahoma"/>
          <w:color w:val="585858"/>
          <w:sz w:val="17"/>
          <w:szCs w:val="17"/>
          <w:lang w:eastAsia="ru-RU"/>
        </w:rPr>
        <w:br/>
      </w:r>
      <w:r w:rsidRPr="00D02FFE">
        <w:rPr>
          <w:rFonts w:ascii="Tahoma" w:eastAsia="Times New Roman" w:hAnsi="Tahoma" w:cs="Tahoma"/>
          <w:color w:val="585858"/>
          <w:sz w:val="17"/>
          <w:szCs w:val="17"/>
          <w:shd w:val="clear" w:color="auto" w:fill="FFFFFF"/>
          <w:lang w:eastAsia="ru-RU"/>
        </w:rPr>
        <w:t>     </w:t>
      </w:r>
    </w:p>
    <w:p w:rsidR="00E36A03" w:rsidRDefault="00E36A03"/>
    <w:p w:rsidR="00E36A03" w:rsidRDefault="00E36A03"/>
    <w:p w:rsidR="00AD0A75" w:rsidRDefault="00AD0A75"/>
    <w:sectPr w:rsidR="00AD0A75" w:rsidSect="006A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40A"/>
    <w:multiLevelType w:val="hybridMultilevel"/>
    <w:tmpl w:val="4324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81B54"/>
    <w:multiLevelType w:val="hybridMultilevel"/>
    <w:tmpl w:val="B4BE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2"/>
    <w:rsid w:val="0000145B"/>
    <w:rsid w:val="000C2842"/>
    <w:rsid w:val="000E4B58"/>
    <w:rsid w:val="001921BD"/>
    <w:rsid w:val="001C5EF3"/>
    <w:rsid w:val="001F5216"/>
    <w:rsid w:val="00207A16"/>
    <w:rsid w:val="00227D0E"/>
    <w:rsid w:val="00280DD7"/>
    <w:rsid w:val="002D120B"/>
    <w:rsid w:val="002D26A0"/>
    <w:rsid w:val="002F758B"/>
    <w:rsid w:val="003159E8"/>
    <w:rsid w:val="00316536"/>
    <w:rsid w:val="0034308E"/>
    <w:rsid w:val="003A3DDA"/>
    <w:rsid w:val="004A46C7"/>
    <w:rsid w:val="004B787F"/>
    <w:rsid w:val="004F3A0D"/>
    <w:rsid w:val="005512C3"/>
    <w:rsid w:val="006A0EE1"/>
    <w:rsid w:val="006B05AB"/>
    <w:rsid w:val="006C1C12"/>
    <w:rsid w:val="006C7912"/>
    <w:rsid w:val="007B64E3"/>
    <w:rsid w:val="007F0E3C"/>
    <w:rsid w:val="008428F5"/>
    <w:rsid w:val="008433EB"/>
    <w:rsid w:val="008559B9"/>
    <w:rsid w:val="008D766B"/>
    <w:rsid w:val="00901E19"/>
    <w:rsid w:val="00961C8A"/>
    <w:rsid w:val="00977392"/>
    <w:rsid w:val="009C5AB1"/>
    <w:rsid w:val="009E0937"/>
    <w:rsid w:val="00AD0A75"/>
    <w:rsid w:val="00B321BB"/>
    <w:rsid w:val="00B95AA2"/>
    <w:rsid w:val="00BB2B68"/>
    <w:rsid w:val="00D02FFE"/>
    <w:rsid w:val="00D20EF4"/>
    <w:rsid w:val="00DB07DB"/>
    <w:rsid w:val="00DC647E"/>
    <w:rsid w:val="00E36A03"/>
    <w:rsid w:val="00E71B38"/>
    <w:rsid w:val="00EB0641"/>
    <w:rsid w:val="00EB6EB5"/>
    <w:rsid w:val="00EE0BF0"/>
    <w:rsid w:val="00F13B96"/>
    <w:rsid w:val="00F84F37"/>
    <w:rsid w:val="00FA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F0"/>
  </w:style>
  <w:style w:type="paragraph" w:styleId="a3">
    <w:name w:val="Normal (Web)"/>
    <w:basedOn w:val="a"/>
    <w:uiPriority w:val="99"/>
    <w:unhideWhenUsed/>
    <w:rsid w:val="002D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4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4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2842"/>
    <w:rPr>
      <w:color w:val="0000FF"/>
      <w:u w:val="single"/>
    </w:rPr>
  </w:style>
  <w:style w:type="paragraph" w:customStyle="1" w:styleId="text-style-text">
    <w:name w:val="text-style-text"/>
    <w:basedOn w:val="a"/>
    <w:rsid w:val="0055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20EF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0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1E1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F0"/>
  </w:style>
  <w:style w:type="paragraph" w:styleId="a3">
    <w:name w:val="Normal (Web)"/>
    <w:basedOn w:val="a"/>
    <w:uiPriority w:val="99"/>
    <w:unhideWhenUsed/>
    <w:rsid w:val="002D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4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4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2842"/>
    <w:rPr>
      <w:color w:val="0000FF"/>
      <w:u w:val="single"/>
    </w:rPr>
  </w:style>
  <w:style w:type="paragraph" w:customStyle="1" w:styleId="text-style-text">
    <w:name w:val="text-style-text"/>
    <w:basedOn w:val="a"/>
    <w:rsid w:val="0055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20EF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0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1E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nosahalinsk.bezformata.ru/novostroi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mstat.gks.ru/wps/wcm/connect/rosstat_ts/kamstat/resources/875b47804c05dbfdb105bbc621b350d8/%D0%92%D0%A0%D0%9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stat.gks.ru/wps/wcm/connect/rosstat_ts/kamstat/resources/875b47804c05dbfdb105bbc621b350d8/%D0%92%D0%A0%D0%9F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Багдасарян Александр Сергеевич</cp:lastModifiedBy>
  <cp:revision>5</cp:revision>
  <cp:lastPrinted>2017-04-19T08:52:00Z</cp:lastPrinted>
  <dcterms:created xsi:type="dcterms:W3CDTF">2017-09-19T05:28:00Z</dcterms:created>
  <dcterms:modified xsi:type="dcterms:W3CDTF">2017-10-05T06:23:00Z</dcterms:modified>
</cp:coreProperties>
</file>