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61346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613460" w:rsidRDefault="00A11B40">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1346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613460" w:rsidRDefault="00613460">
            <w:pPr>
              <w:pStyle w:val="ConsPlusTitlePage"/>
              <w:jc w:val="center"/>
              <w:rPr>
                <w:sz w:val="48"/>
                <w:szCs w:val="48"/>
              </w:rPr>
            </w:pPr>
            <w:r>
              <w:rPr>
                <w:sz w:val="48"/>
                <w:szCs w:val="48"/>
              </w:rPr>
              <w:t>"Обзор типичных ошибок, допускаемых при заполнении справок о доходах, расходах, об имуществе и обязательствах имущественного характера"</w:t>
            </w:r>
            <w:r>
              <w:rPr>
                <w:sz w:val="48"/>
                <w:szCs w:val="48"/>
              </w:rPr>
              <w:br/>
              <w:t>(утв. Минфином России)</w:t>
            </w:r>
          </w:p>
        </w:tc>
      </w:tr>
      <w:tr w:rsidR="0061346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613460" w:rsidRDefault="00613460">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20.05.2024</w:t>
            </w:r>
            <w:r>
              <w:rPr>
                <w:sz w:val="28"/>
                <w:szCs w:val="28"/>
              </w:rPr>
              <w:br/>
              <w:t> </w:t>
            </w:r>
          </w:p>
        </w:tc>
      </w:tr>
    </w:tbl>
    <w:p w:rsidR="00613460" w:rsidRDefault="00613460">
      <w:pPr>
        <w:pStyle w:val="ConsPlusNormal"/>
        <w:rPr>
          <w:rFonts w:ascii="Tahoma" w:hAnsi="Tahoma" w:cs="Tahoma"/>
          <w:sz w:val="28"/>
          <w:szCs w:val="28"/>
        </w:rPr>
        <w:sectPr w:rsidR="00613460">
          <w:pgSz w:w="11906" w:h="16838"/>
          <w:pgMar w:top="1440" w:right="566" w:bottom="1440" w:left="1133" w:header="0" w:footer="0" w:gutter="0"/>
          <w:cols w:space="720"/>
          <w:noEndnote/>
        </w:sectPr>
      </w:pPr>
    </w:p>
    <w:p w:rsidR="00613460" w:rsidRDefault="00613460">
      <w:pPr>
        <w:pStyle w:val="ConsPlusNormal"/>
        <w:jc w:val="both"/>
        <w:outlineLvl w:val="0"/>
      </w:pPr>
    </w:p>
    <w:p w:rsidR="00613460" w:rsidRDefault="00613460">
      <w:pPr>
        <w:pStyle w:val="ConsPlusTitle"/>
        <w:jc w:val="center"/>
      </w:pPr>
      <w:r>
        <w:t>МИНИСТЕРСТВО ФИНАНСОВ РОССИЙСКОЙ ФЕДЕРАЦИИ</w:t>
      </w:r>
    </w:p>
    <w:p w:rsidR="00613460" w:rsidRDefault="00613460">
      <w:pPr>
        <w:pStyle w:val="ConsPlusTitle"/>
        <w:jc w:val="center"/>
      </w:pPr>
    </w:p>
    <w:p w:rsidR="00613460" w:rsidRDefault="00613460">
      <w:pPr>
        <w:pStyle w:val="ConsPlusTitle"/>
        <w:jc w:val="center"/>
      </w:pPr>
      <w:r>
        <w:t>ОБЗОР</w:t>
      </w:r>
    </w:p>
    <w:p w:rsidR="00613460" w:rsidRDefault="00613460">
      <w:pPr>
        <w:pStyle w:val="ConsPlusTitle"/>
        <w:jc w:val="center"/>
      </w:pPr>
      <w:r>
        <w:t>ТИПИЧНЫХ ОШИБОК, ДОПУСКАЕМЫХ ПРИ ЗАПОЛНЕНИИ СПРАВОК</w:t>
      </w:r>
    </w:p>
    <w:p w:rsidR="00613460" w:rsidRDefault="00613460">
      <w:pPr>
        <w:pStyle w:val="ConsPlusTitle"/>
        <w:jc w:val="center"/>
      </w:pPr>
      <w:r>
        <w:t>О ДОХОДАХ, РАСХОДАХ, ОБ ИМУЩЕСТВЕ И ОБЯЗАТЕЛЬСТВАХ</w:t>
      </w:r>
    </w:p>
    <w:p w:rsidR="00613460" w:rsidRDefault="00613460">
      <w:pPr>
        <w:pStyle w:val="ConsPlusTitle"/>
        <w:jc w:val="center"/>
      </w:pPr>
      <w:r>
        <w:t>ИМУЩЕСТВЕННОГО ХАРАКТЕРА</w:t>
      </w:r>
    </w:p>
    <w:p w:rsidR="00613460" w:rsidRDefault="00613460">
      <w:pPr>
        <w:pStyle w:val="ConsPlusNormal"/>
        <w:jc w:val="both"/>
      </w:pPr>
    </w:p>
    <w:p w:rsidR="00613460" w:rsidRDefault="00613460">
      <w:pPr>
        <w:pStyle w:val="ConsPlusNormal"/>
        <w:ind w:firstLine="540"/>
        <w:jc w:val="both"/>
      </w:pPr>
      <w:r>
        <w:t>Настоящий Обзор подготовлен на основании результатов анализа сведений о доходах, расходах, об имуществе и обязательствах имущественного характера (далее - Сведения, справки), представленных в Минфин России в рамках декларационных кампаний 2023 - 2024 гг. федеральными государственными гражданскими служащими Минфина России, назначаемыми на должность Министром финансов Российской Федерации руководителями территориальных органов федеральных служб и федерального агентства, находящихся в ведении Минфина России (далее - служащие, федеральные службы, федеральное агентство), работниками организаций, созданных для выполнения задач, поставленных перед Минфином России (далее - работники, организации).</w:t>
      </w:r>
    </w:p>
    <w:p w:rsidR="00613460" w:rsidRDefault="00613460">
      <w:pPr>
        <w:pStyle w:val="ConsPlusNormal"/>
        <w:spacing w:before="240"/>
        <w:ind w:firstLine="540"/>
        <w:jc w:val="both"/>
      </w:pPr>
      <w:r>
        <w:t xml:space="preserve">При составлении Обзора использовались Методические </w:t>
      </w:r>
      <w:hyperlink r:id="rId9" w:history="1">
        <w:r>
          <w:rPr>
            <w:color w:val="0000FF"/>
          </w:rPr>
          <w:t>рекомендации</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 подготовленные Министерством труда и социальной защиты Российской Федерации (далее - Методические рекомендации). В Обзоре также отражены особенности заполнения справок, подаваемых в рамках реализации </w:t>
      </w:r>
      <w:hyperlink r:id="rId10" w:history="1">
        <w:r>
          <w:rPr>
            <w:color w:val="0000FF"/>
          </w:rPr>
          <w:t>Указа</w:t>
        </w:r>
      </w:hyperlink>
      <w:r>
        <w:t xml:space="preserve"> Президента Российской Федерации от 22.01.2024 N 61 "О федеральном кадровом резерве на государственной гражданской службе Российской Федерации" (далее - федеральный кадровый резерв).</w:t>
      </w:r>
    </w:p>
    <w:p w:rsidR="00613460" w:rsidRDefault="00613460">
      <w:pPr>
        <w:pStyle w:val="ConsPlusNormal"/>
        <w:spacing w:before="240"/>
        <w:ind w:firstLine="540"/>
        <w:jc w:val="both"/>
      </w:pPr>
      <w:r>
        <w:t>Обращаем внимание, что Сведения представляются по утвержденной Президентом Российской Федерации форме справки, заполненной с использованием актуальной версии специального программного обеспечения "Справки БК" (далее - СПО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13460" w:rsidRDefault="00613460">
      <w:pPr>
        <w:pStyle w:val="ConsPlusNormal"/>
        <w:jc w:val="both"/>
      </w:pPr>
    </w:p>
    <w:p w:rsidR="00613460" w:rsidRDefault="00613460">
      <w:pPr>
        <w:pStyle w:val="ConsPlusTitle"/>
        <w:jc w:val="center"/>
        <w:outlineLvl w:val="0"/>
      </w:pPr>
      <w:r>
        <w:t>Титульный лист</w:t>
      </w:r>
    </w:p>
    <w:p w:rsidR="00613460" w:rsidRDefault="00613460">
      <w:pPr>
        <w:pStyle w:val="ConsPlusNormal"/>
        <w:jc w:val="both"/>
      </w:pPr>
    </w:p>
    <w:p w:rsidR="00613460" w:rsidRDefault="00613460">
      <w:pPr>
        <w:pStyle w:val="ConsPlusNormal"/>
        <w:sectPr w:rsidR="00613460">
          <w:headerReference w:type="default" r:id="rId11"/>
          <w:footerReference w:type="default" r:id="rId1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7"/>
        <w:gridCol w:w="3568"/>
        <w:gridCol w:w="8175"/>
      </w:tblGrid>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lastRenderedPageBreak/>
              <w:t>N п/п</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vMerge w:val="restart"/>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1.</w:t>
            </w:r>
          </w:p>
        </w:tc>
        <w:tc>
          <w:tcPr>
            <w:tcW w:w="3568" w:type="dxa"/>
            <w:tcBorders>
              <w:top w:val="single" w:sz="4" w:space="0" w:color="auto"/>
              <w:left w:val="single" w:sz="4" w:space="0" w:color="auto"/>
              <w:right w:val="single" w:sz="4" w:space="0" w:color="auto"/>
            </w:tcBorders>
          </w:tcPr>
          <w:p w:rsidR="00613460" w:rsidRDefault="00613460">
            <w:pPr>
              <w:pStyle w:val="ConsPlusNormal"/>
              <w:jc w:val="both"/>
            </w:pPr>
            <w:r>
              <w:t>Служащий (работник) допускает ошибки (опечатки) при указании:</w:t>
            </w:r>
          </w:p>
        </w:tc>
        <w:tc>
          <w:tcPr>
            <w:tcW w:w="8175" w:type="dxa"/>
            <w:tcBorders>
              <w:top w:val="single" w:sz="4" w:space="0" w:color="auto"/>
              <w:left w:val="single" w:sz="4" w:space="0" w:color="auto"/>
              <w:right w:val="single" w:sz="4" w:space="0" w:color="auto"/>
            </w:tcBorders>
          </w:tcPr>
          <w:p w:rsidR="00613460" w:rsidRDefault="00613460">
            <w:pPr>
              <w:pStyle w:val="ConsPlusNormal"/>
            </w:pPr>
          </w:p>
        </w:tc>
      </w:tr>
      <w:tr w:rsidR="00613460">
        <w:tc>
          <w:tcPr>
            <w:tcW w:w="617" w:type="dxa"/>
            <w:vMerge/>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left w:val="single" w:sz="4" w:space="0" w:color="auto"/>
              <w:right w:val="single" w:sz="4" w:space="0" w:color="auto"/>
            </w:tcBorders>
          </w:tcPr>
          <w:p w:rsidR="00613460" w:rsidRDefault="00613460">
            <w:pPr>
              <w:pStyle w:val="ConsPlusNormal"/>
              <w:jc w:val="both"/>
            </w:pPr>
            <w:r>
              <w:t>а) своих фамилии, имени, отчества и даты рождения, а также фамилии, имени, отчества и даты рождения своих супруги (супруга), несовершеннолетних детей (далее - члены семьи);</w:t>
            </w:r>
          </w:p>
        </w:tc>
        <w:tc>
          <w:tcPr>
            <w:tcW w:w="8175" w:type="dxa"/>
            <w:tcBorders>
              <w:left w:val="single" w:sz="4" w:space="0" w:color="auto"/>
              <w:right w:val="single" w:sz="4" w:space="0" w:color="auto"/>
            </w:tcBorders>
          </w:tcPr>
          <w:p w:rsidR="00613460" w:rsidRDefault="00613460">
            <w:pPr>
              <w:pStyle w:val="ConsPlusNormal"/>
              <w:jc w:val="both"/>
            </w:pPr>
            <w:r>
              <w:t xml:space="preserve">а) Необходимо указывать свои персональные данные, а также персональные данные супруга (супруги) и несовершеннолетних детей в именительном падеже полностью, без сокращений и ошибок, в соответствии с действующими на дату представления </w:t>
            </w:r>
            <w:hyperlink r:id="rId13" w:history="1">
              <w:r>
                <w:rPr>
                  <w:color w:val="0000FF"/>
                </w:rPr>
                <w:t>справки</w:t>
              </w:r>
            </w:hyperlink>
            <w:r>
              <w:t xml:space="preserve"> документами, удостоверяющими личность.</w:t>
            </w:r>
          </w:p>
        </w:tc>
      </w:tr>
      <w:tr w:rsidR="00613460">
        <w:tc>
          <w:tcPr>
            <w:tcW w:w="617" w:type="dxa"/>
            <w:vMerge/>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p>
        </w:tc>
        <w:tc>
          <w:tcPr>
            <w:tcW w:w="3568" w:type="dxa"/>
            <w:tcBorders>
              <w:left w:val="single" w:sz="4" w:space="0" w:color="auto"/>
              <w:bottom w:val="single" w:sz="4" w:space="0" w:color="auto"/>
              <w:right w:val="single" w:sz="4" w:space="0" w:color="auto"/>
            </w:tcBorders>
          </w:tcPr>
          <w:p w:rsidR="00613460" w:rsidRDefault="00613460">
            <w:pPr>
              <w:pStyle w:val="ConsPlusNormal"/>
              <w:jc w:val="both"/>
            </w:pPr>
            <w:r>
              <w:t xml:space="preserve">б) реквизитов документов, удостоверяющих личность, и страхового номера индивидуального лицевого счета (СНИЛС). При замене паспорта в </w:t>
            </w:r>
            <w:hyperlink r:id="rId14" w:history="1">
              <w:r>
                <w:rPr>
                  <w:color w:val="0000FF"/>
                </w:rPr>
                <w:t>справку</w:t>
              </w:r>
            </w:hyperlink>
            <w:r>
              <w:t xml:space="preserve"> не вносятся его обновленные реквизиты.</w:t>
            </w:r>
          </w:p>
        </w:tc>
        <w:tc>
          <w:tcPr>
            <w:tcW w:w="8175" w:type="dxa"/>
            <w:tcBorders>
              <w:left w:val="single" w:sz="4" w:space="0" w:color="auto"/>
              <w:bottom w:val="single" w:sz="4" w:space="0" w:color="auto"/>
              <w:right w:val="single" w:sz="4" w:space="0" w:color="auto"/>
            </w:tcBorders>
          </w:tcPr>
          <w:p w:rsidR="00613460" w:rsidRDefault="00613460">
            <w:pPr>
              <w:pStyle w:val="ConsPlusNormal"/>
              <w:jc w:val="both"/>
            </w:pPr>
            <w:r>
              <w:t xml:space="preserve">б) Реквизиты документов, удостоверяющих личность, и СНИЛС необходимо вносить корректно, согласно данным, указанным в соответствующих документах, действующих на дату представления </w:t>
            </w:r>
            <w:hyperlink r:id="rId15" w:history="1">
              <w:r>
                <w:rPr>
                  <w:color w:val="0000FF"/>
                </w:rPr>
                <w:t>справки</w:t>
              </w:r>
            </w:hyperlink>
            <w:r>
              <w:t xml:space="preserve">. СНИЛС, если он присвоен лицу, в отношении которого представляется </w:t>
            </w:r>
            <w:hyperlink r:id="rId16" w:history="1">
              <w:r>
                <w:rPr>
                  <w:color w:val="0000FF"/>
                </w:rPr>
                <w:t>справка</w:t>
              </w:r>
            </w:hyperlink>
            <w:r>
              <w:t>, указывается в обязательном порядке.</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2.</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Неправильно указывается наименование кадрового (иного) подразделения государственного органа или организации, куда представляется </w:t>
            </w:r>
            <w:hyperlink r:id="rId17" w:history="1">
              <w:r>
                <w:rPr>
                  <w:color w:val="0000FF"/>
                </w:rPr>
                <w:t>справка</w:t>
              </w:r>
            </w:hyperlink>
            <w:r>
              <w:t>, и основание представления Сведений.</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t xml:space="preserve">Необходимо указывать точное наименование кадрового (иного) подразделения государственного органа или организации, куда представляется </w:t>
            </w:r>
            <w:hyperlink r:id="rId18" w:history="1">
              <w:r>
                <w:rPr>
                  <w:color w:val="0000FF"/>
                </w:rPr>
                <w:t>справка</w:t>
              </w:r>
            </w:hyperlink>
            <w:r>
              <w:t xml:space="preserve"> (в СПО "Справки БК" по умолчанию - Управление Президента Российской Федерации по вопросам государственной службы, кадров и противодействия коррупции). Для получения необходимой информации можно обратиться в подразделение либо к должностному лицу государственного органа или организации, на которое возложены функции по профилактике коррупционных и иных правонарушений.</w:t>
            </w:r>
          </w:p>
          <w:p w:rsidR="00613460" w:rsidRDefault="00613460">
            <w:pPr>
              <w:pStyle w:val="ConsPlusNormal"/>
              <w:ind w:firstLine="283"/>
              <w:jc w:val="both"/>
            </w:pPr>
            <w:r>
              <w:t xml:space="preserve">Необходимо точно указать основание представления Сведений. В </w:t>
            </w:r>
            <w:hyperlink r:id="rId19" w:history="1">
              <w:r>
                <w:rPr>
                  <w:color w:val="0000FF"/>
                </w:rPr>
                <w:t>титульном листе</w:t>
              </w:r>
            </w:hyperlink>
            <w:r>
              <w:t xml:space="preserve"> служащего (работника) указывается, в связи с чем подается справка - в рамках декларационной кампании либо в рамках рассмотрения кандидата на должность. Также в </w:t>
            </w:r>
            <w:hyperlink r:id="rId20" w:history="1">
              <w:r>
                <w:rPr>
                  <w:color w:val="0000FF"/>
                </w:rPr>
                <w:t>титульном листе</w:t>
              </w:r>
            </w:hyperlink>
            <w:r>
              <w:t xml:space="preserve"> справки служащего (работника) и каждого члена семьи, в отношении которого представляются Сведения, в СПО "Справки БК" указываются соответствующие параметры: основная или уточняющая справка.</w:t>
            </w:r>
          </w:p>
          <w:p w:rsidR="00613460" w:rsidRDefault="00613460">
            <w:pPr>
              <w:pStyle w:val="ConsPlusNormal"/>
              <w:jc w:val="both"/>
            </w:pPr>
            <w:r>
              <w:t>При представлении Сведений служащим (работником) либо гражданином, претендующим на включение в федеральный кадровый резерв, в СПО "Справки БК" при указании основания, в связи с чем подается справка, рекомендуется выбрать "иное" и указать, что лицо претендует на включение в федеральный кадровый резерв.</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3.</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Служащий (работник) не указывает адрес постоянной (временной) регистрации, адрес фактического проживания свой и членов семьи либо указывает неактуальную информацию о соответствующих адресах.</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t xml:space="preserve">Адреса постоянной и временной (если имеется) регистрации указываются по состоянию на дату представления </w:t>
            </w:r>
            <w:hyperlink r:id="rId21" w:history="1">
              <w:r>
                <w:rPr>
                  <w:color w:val="0000FF"/>
                </w:rPr>
                <w:t>справки</w:t>
              </w:r>
            </w:hyperlink>
            <w:r>
              <w:t>. В случае если служащий (работник), член его семьи не проживает по адресу места регистрации, в качестве дополнительной информации указывается актуальный на дату представления справки адрес фактического проживания.</w:t>
            </w:r>
          </w:p>
          <w:p w:rsidR="00613460" w:rsidRDefault="00613460">
            <w:pPr>
              <w:pStyle w:val="ConsPlusNormal"/>
              <w:ind w:firstLine="283"/>
              <w:jc w:val="both"/>
            </w:pPr>
            <w:r>
              <w:t xml:space="preserve">Если при этом лицо, в отношении которого представляются Сведения, на отчетную дату владеет (пользуется, в том числе в целях регистрации) объектами недвижимости по указанным адресам, информация об этом отражается соответственно в </w:t>
            </w:r>
            <w:hyperlink r:id="rId22" w:history="1">
              <w:r>
                <w:rPr>
                  <w:color w:val="0000FF"/>
                </w:rPr>
                <w:t>подразделе 3.1</w:t>
              </w:r>
            </w:hyperlink>
            <w:r>
              <w:t xml:space="preserve">. "Недвижимое имущество" либо в </w:t>
            </w:r>
            <w:hyperlink r:id="rId23" w:history="1">
              <w:r>
                <w:rPr>
                  <w:color w:val="0000FF"/>
                </w:rPr>
                <w:t>подразделе 6.1</w:t>
              </w:r>
            </w:hyperlink>
            <w:r>
              <w:t>. "Объекты недвижимого имущества, находящиеся в пользовании" справки.</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4.</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В </w:t>
            </w:r>
            <w:hyperlink r:id="rId24" w:history="1">
              <w:r>
                <w:rPr>
                  <w:color w:val="0000FF"/>
                </w:rPr>
                <w:t>титульном листе</w:t>
              </w:r>
            </w:hyperlink>
            <w:r>
              <w:t xml:space="preserve"> справки некорректно указываются должность, замещаемая (занимаемая) служащим (работником), его супругой </w:t>
            </w:r>
            <w:r>
              <w:lastRenderedPageBreak/>
              <w:t>(супругом), а также наименование организации, в которой работает супруг (супруга), проходит обучение несовершеннолетний ребенок.</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lastRenderedPageBreak/>
              <w:t xml:space="preserve">Место службы (работы) и замещаемая (занимаемая) должность указываются на отчетную дату в соответствии с приказом о назначении и служебным контрактом (трудовым договором). Для служащих (работников) отчетной датой является 31 декабря отчетного года. В случае если в период декларационной кампании (с 1 января по 30 апреля года, следующего за </w:t>
            </w:r>
            <w:r>
              <w:lastRenderedPageBreak/>
              <w:t xml:space="preserve">отчетным) наименование должности, замещаемой лицом, в отношении которого представляются Сведения, изменилось, то в </w:t>
            </w:r>
            <w:hyperlink r:id="rId25" w:history="1">
              <w:r>
                <w:rPr>
                  <w:color w:val="0000FF"/>
                </w:rPr>
                <w:t>титульном листе</w:t>
              </w:r>
            </w:hyperlink>
            <w:r>
              <w:t xml:space="preserve"> указывается должность, замещаемая этим лицом на 31 декабря отчетного года. Если Сведения представляются в отношении ребенка, то в графе "род занятий" указывается образовательное учреждение, воспитанником (учащимся) которого он является. Если он не является воспитанником (учащимся) образовательного учреждения, указывается: "находится на домашнем воспитании". При отражении должности проходящего военную службу супруга допускается ограничиться указанием "Военнослужащий".</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5.</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Кандидатами неверно указывается должность, на которую они претендуют.</w:t>
            </w:r>
          </w:p>
          <w:p w:rsidR="00613460" w:rsidRDefault="00613460">
            <w:pPr>
              <w:pStyle w:val="ConsPlusNormal"/>
              <w:jc w:val="both"/>
            </w:pPr>
            <w:r>
              <w:t>Неверно указывается отчетная дата представления Сведений.</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t>Необходимо точно указывать наименование должности, на которую претендует кандидат. Для граждан, поступающих на государственную службу, либо претендующих на должность в организации, замещение которой связано с коррупционным риском, отчетной датой является 1-ое число месяца, предшествующего месяцу подачи документов для замещения соответствующей должности (поступления на государственную службу либо на работу в организацию). Для лиц, претендующих на включение в федеральный кадровый резерв, отчетной датой будет являться 1-е число месяца, предшествующего месяцу представления документов для включения в федеральный кадровый резерв, отчетным периодом - календарный год, предшествующий году представления таких документов.</w:t>
            </w:r>
          </w:p>
        </w:tc>
      </w:tr>
    </w:tbl>
    <w:p w:rsidR="00613460" w:rsidRDefault="00613460">
      <w:pPr>
        <w:pStyle w:val="ConsPlusNormal"/>
        <w:jc w:val="both"/>
      </w:pPr>
    </w:p>
    <w:p w:rsidR="00613460" w:rsidRDefault="00613460">
      <w:pPr>
        <w:pStyle w:val="ConsPlusTitle"/>
        <w:jc w:val="center"/>
        <w:outlineLvl w:val="0"/>
      </w:pPr>
      <w:r>
        <w:t>Раздел 1 "Сведения о доходах"</w:t>
      </w:r>
    </w:p>
    <w:p w:rsidR="00613460" w:rsidRDefault="006134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7"/>
        <w:gridCol w:w="3568"/>
        <w:gridCol w:w="8175"/>
      </w:tblGrid>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N п/п</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vMerge w:val="restart"/>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1.</w:t>
            </w:r>
          </w:p>
        </w:tc>
        <w:tc>
          <w:tcPr>
            <w:tcW w:w="3568" w:type="dxa"/>
            <w:tcBorders>
              <w:top w:val="single" w:sz="4" w:space="0" w:color="auto"/>
              <w:left w:val="single" w:sz="4" w:space="0" w:color="auto"/>
              <w:right w:val="single" w:sz="4" w:space="0" w:color="auto"/>
            </w:tcBorders>
          </w:tcPr>
          <w:p w:rsidR="00613460" w:rsidRDefault="00613460">
            <w:pPr>
              <w:pStyle w:val="ConsPlusNormal"/>
              <w:jc w:val="both"/>
            </w:pPr>
            <w:r>
              <w:t xml:space="preserve">В </w:t>
            </w:r>
            <w:hyperlink r:id="rId26" w:history="1">
              <w:r>
                <w:rPr>
                  <w:color w:val="0000FF"/>
                </w:rPr>
                <w:t>поле</w:t>
              </w:r>
            </w:hyperlink>
            <w:r>
              <w:t xml:space="preserve"> "Доход по основному месту работы" служащий (работник):</w:t>
            </w:r>
          </w:p>
          <w:p w:rsidR="00613460" w:rsidRDefault="00613460">
            <w:pPr>
              <w:pStyle w:val="ConsPlusNormal"/>
              <w:jc w:val="both"/>
            </w:pPr>
            <w:r>
              <w:lastRenderedPageBreak/>
              <w:t>а) суммирует доходы, полученные от разных видов деятельности и от разных организаций, где осуществлялась трудовая деятельность в отчетном периоде;</w:t>
            </w:r>
          </w:p>
        </w:tc>
        <w:tc>
          <w:tcPr>
            <w:tcW w:w="8175" w:type="dxa"/>
            <w:tcBorders>
              <w:top w:val="single" w:sz="4" w:space="0" w:color="auto"/>
              <w:left w:val="single" w:sz="4" w:space="0" w:color="auto"/>
              <w:right w:val="single" w:sz="4" w:space="0" w:color="auto"/>
            </w:tcBorders>
          </w:tcPr>
          <w:p w:rsidR="00613460" w:rsidRDefault="00613460">
            <w:pPr>
              <w:pStyle w:val="ConsPlusNormal"/>
              <w:jc w:val="both"/>
            </w:pPr>
            <w:r>
              <w:lastRenderedPageBreak/>
              <w:t xml:space="preserve">а) В </w:t>
            </w:r>
            <w:hyperlink r:id="rId27" w:history="1">
              <w:r>
                <w:rPr>
                  <w:color w:val="0000FF"/>
                </w:rPr>
                <w:t>поле</w:t>
              </w:r>
            </w:hyperlink>
            <w:r>
              <w:t xml:space="preserve"> "Доход по основному месту работы" отражается доход, полученный служащим (работником), его супругой (супругом) в том государственном органе (организации), в котором он (она) замещал(а) должность на отчетную </w:t>
            </w:r>
            <w:r>
              <w:lastRenderedPageBreak/>
              <w:t xml:space="preserve">дату. Доходы, полученные в отчетном периоде по предыдущим местам работы (от каждого отдельно), указываются в </w:t>
            </w:r>
            <w:hyperlink r:id="rId28" w:history="1">
              <w:r>
                <w:rPr>
                  <w:color w:val="0000FF"/>
                </w:rPr>
                <w:t>поле</w:t>
              </w:r>
            </w:hyperlink>
            <w:r>
              <w:t xml:space="preserve"> "Иные доходы". Также отдельно в </w:t>
            </w:r>
            <w:hyperlink r:id="rId29" w:history="1">
              <w:r>
                <w:rPr>
                  <w:color w:val="0000FF"/>
                </w:rPr>
                <w:t>поле</w:t>
              </w:r>
            </w:hyperlink>
            <w:r>
              <w:t xml:space="preserve"> "Иные доходы" указываются доходы от работы по совместительству либо по гражданско-правовому договору. В случае применения лицом, зарегистрированным в качестве индивидуального предпринимателя (далее - ИП), нескольких специальных налоговых режимов, в </w:t>
            </w:r>
            <w:hyperlink r:id="rId30" w:history="1">
              <w:r>
                <w:rPr>
                  <w:color w:val="0000FF"/>
                </w:rPr>
                <w:t>поле</w:t>
              </w:r>
            </w:hyperlink>
            <w:r>
              <w:t xml:space="preserve"> "Доход по основному месту работы" отражается доход от основного вида деятельности, а в </w:t>
            </w:r>
            <w:hyperlink r:id="rId31" w:history="1">
              <w:r>
                <w:rPr>
                  <w:color w:val="0000FF"/>
                </w:rPr>
                <w:t>поле</w:t>
              </w:r>
            </w:hyperlink>
            <w:r>
              <w:t xml:space="preserve"> "Иные доходы" - доходы от каждого иного вида деятельности отдельно с указанием применяемого специального налогового режима.</w:t>
            </w:r>
          </w:p>
        </w:tc>
      </w:tr>
      <w:tr w:rsidR="00613460">
        <w:tc>
          <w:tcPr>
            <w:tcW w:w="617" w:type="dxa"/>
            <w:vMerge/>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p>
        </w:tc>
        <w:tc>
          <w:tcPr>
            <w:tcW w:w="3568" w:type="dxa"/>
            <w:tcBorders>
              <w:left w:val="single" w:sz="4" w:space="0" w:color="auto"/>
              <w:bottom w:val="single" w:sz="4" w:space="0" w:color="auto"/>
              <w:right w:val="single" w:sz="4" w:space="0" w:color="auto"/>
            </w:tcBorders>
          </w:tcPr>
          <w:p w:rsidR="00613460" w:rsidRDefault="00613460">
            <w:pPr>
              <w:pStyle w:val="ConsPlusNormal"/>
              <w:jc w:val="both"/>
            </w:pPr>
            <w:r>
              <w:t>б) указывает не общую сумму дохода по основному месту работы, а сумму дохода за вычетом налога.</w:t>
            </w:r>
          </w:p>
        </w:tc>
        <w:tc>
          <w:tcPr>
            <w:tcW w:w="8175" w:type="dxa"/>
            <w:tcBorders>
              <w:left w:val="single" w:sz="4" w:space="0" w:color="auto"/>
              <w:bottom w:val="single" w:sz="4" w:space="0" w:color="auto"/>
              <w:right w:val="single" w:sz="4" w:space="0" w:color="auto"/>
            </w:tcBorders>
          </w:tcPr>
          <w:p w:rsidR="00613460" w:rsidRDefault="00613460">
            <w:pPr>
              <w:pStyle w:val="ConsPlusNormal"/>
              <w:jc w:val="both"/>
            </w:pPr>
            <w:r>
              <w:t>б) Указанию подлежит общая сумма дохода (до вычета налога) по основному месту работы, содержащаяся в Справке о доходах и суммах налога физического лица, выдаваемой по основному месту службы (работы).</w:t>
            </w:r>
          </w:p>
          <w:p w:rsidR="00613460" w:rsidRDefault="00613460">
            <w:pPr>
              <w:pStyle w:val="ConsPlusNormal"/>
              <w:jc w:val="both"/>
            </w:pPr>
            <w:r>
              <w:t xml:space="preserve">Аналогично - до вычета налога в </w:t>
            </w:r>
            <w:hyperlink r:id="rId32" w:history="1">
              <w:r>
                <w:rPr>
                  <w:color w:val="0000FF"/>
                </w:rPr>
                <w:t>поле</w:t>
              </w:r>
            </w:hyperlink>
            <w:r>
              <w:t xml:space="preserve"> "Иные доходы" указываются доходы, полученные в отчетном периоде по предыдущим местам работы (от работы по совместительству и проч.).</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2.</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В </w:t>
            </w:r>
            <w:hyperlink r:id="rId33" w:history="1">
              <w:r>
                <w:rPr>
                  <w:color w:val="0000FF"/>
                </w:rPr>
                <w:t>поле</w:t>
              </w:r>
            </w:hyperlink>
            <w:r>
              <w:t xml:space="preserve"> "Доход от вкладов в банках и иных кредитных организациях" служащий (работник) не указывает доходы от вкладов и счетов, в том числе закрытых в отчетном периоде либо указывает их неверно.</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t xml:space="preserve">В </w:t>
            </w:r>
            <w:hyperlink r:id="rId34" w:history="1">
              <w:r>
                <w:rPr>
                  <w:color w:val="0000FF"/>
                </w:rPr>
                <w:t>поле</w:t>
              </w:r>
            </w:hyperlink>
            <w:r>
              <w:t xml:space="preserve"> "Доход от вкладов в банках и иных кредитных организациях"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 общую сумму доходов также включаются доходы, полученные от вкладов (счетов), закрытых в отчетном периоде. При этом выплаченные денежные средства при закрытии вклада (счета), в том числе вклада (счета) в драгоценных металлах, за исключением процентов по вкладу (счету), не отражаются в </w:t>
            </w:r>
            <w:hyperlink r:id="rId35" w:history="1">
              <w:r>
                <w:rPr>
                  <w:color w:val="0000FF"/>
                </w:rPr>
                <w:t>справке</w:t>
              </w:r>
            </w:hyperlink>
            <w:r>
              <w:t>.</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vMerge w:val="restart"/>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3.</w:t>
            </w:r>
          </w:p>
        </w:tc>
        <w:tc>
          <w:tcPr>
            <w:tcW w:w="3568" w:type="dxa"/>
            <w:tcBorders>
              <w:top w:val="single" w:sz="4" w:space="0" w:color="auto"/>
              <w:left w:val="single" w:sz="4" w:space="0" w:color="auto"/>
              <w:right w:val="single" w:sz="4" w:space="0" w:color="auto"/>
            </w:tcBorders>
          </w:tcPr>
          <w:p w:rsidR="00613460" w:rsidRDefault="00613460">
            <w:pPr>
              <w:pStyle w:val="ConsPlusNormal"/>
              <w:jc w:val="both"/>
            </w:pPr>
            <w:r>
              <w:t xml:space="preserve">В </w:t>
            </w:r>
            <w:hyperlink r:id="rId36" w:history="1">
              <w:r>
                <w:rPr>
                  <w:color w:val="0000FF"/>
                </w:rPr>
                <w:t>поле</w:t>
              </w:r>
            </w:hyperlink>
            <w:r>
              <w:t xml:space="preserve"> "Доход от ценных бумаг и долей участия в коммерческих </w:t>
            </w:r>
            <w:r>
              <w:lastRenderedPageBreak/>
              <w:t>организациях" служащий (работник):</w:t>
            </w:r>
          </w:p>
          <w:p w:rsidR="00613460" w:rsidRDefault="00613460">
            <w:pPr>
              <w:pStyle w:val="ConsPlusNormal"/>
              <w:jc w:val="both"/>
            </w:pPr>
            <w:r>
              <w:t>а) не указывает сумму доходов от ценных бумаг и долей участия в коммерческих организациях, в т.ч. при владении инвестиционным фондом;</w:t>
            </w:r>
          </w:p>
        </w:tc>
        <w:tc>
          <w:tcPr>
            <w:tcW w:w="8175" w:type="dxa"/>
            <w:tcBorders>
              <w:top w:val="single" w:sz="4" w:space="0" w:color="auto"/>
              <w:left w:val="single" w:sz="4" w:space="0" w:color="auto"/>
              <w:right w:val="single" w:sz="4" w:space="0" w:color="auto"/>
            </w:tcBorders>
          </w:tcPr>
          <w:p w:rsidR="00613460" w:rsidRDefault="00613460">
            <w:pPr>
              <w:pStyle w:val="ConsPlusNormal"/>
              <w:jc w:val="both"/>
            </w:pPr>
            <w:r>
              <w:lastRenderedPageBreak/>
              <w:t xml:space="preserve">а) В данном </w:t>
            </w:r>
            <w:hyperlink r:id="rId37" w:history="1">
              <w:r>
                <w:rPr>
                  <w:color w:val="0000FF"/>
                </w:rPr>
                <w:t>поле</w:t>
              </w:r>
            </w:hyperlink>
            <w:r>
              <w:t xml:space="preserve"> указывается сумма доходов от ценных бумаг и долей участия в коммерческих организациях, в том числе при владении </w:t>
            </w:r>
            <w:r>
              <w:lastRenderedPageBreak/>
              <w:t xml:space="preserve">инвестиционным фондом, включающая дивиденды, выплаченный купонный доход по облигациям, уменьшенный на уплаченный накопленный купонный доход при приобретении облигаций (с учетом требований </w:t>
            </w:r>
            <w:hyperlink r:id="rId38" w:history="1">
              <w:r>
                <w:rPr>
                  <w:color w:val="0000FF"/>
                </w:rPr>
                <w:t>ст. 214.1</w:t>
              </w:r>
            </w:hyperlink>
            <w:r>
              <w:t xml:space="preserve"> Налогового кодекса Российской Федерации), дисконт, полученный в качестве дохода по облигациям, и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39" w:history="1">
              <w:r>
                <w:rPr>
                  <w:color w:val="0000FF"/>
                </w:rPr>
                <w:t>главой 23</w:t>
              </w:r>
            </w:hyperlink>
            <w:r>
              <w:t xml:space="preserve"> Налогового кодекса Российской Федерации.</w:t>
            </w:r>
          </w:p>
        </w:tc>
      </w:tr>
      <w:tr w:rsidR="00613460">
        <w:tc>
          <w:tcPr>
            <w:tcW w:w="617" w:type="dxa"/>
            <w:vMerge/>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p>
        </w:tc>
        <w:tc>
          <w:tcPr>
            <w:tcW w:w="3568" w:type="dxa"/>
            <w:tcBorders>
              <w:left w:val="single" w:sz="4" w:space="0" w:color="auto"/>
              <w:bottom w:val="single" w:sz="4" w:space="0" w:color="auto"/>
              <w:right w:val="single" w:sz="4" w:space="0" w:color="auto"/>
            </w:tcBorders>
          </w:tcPr>
          <w:p w:rsidR="00613460" w:rsidRDefault="00613460">
            <w:pPr>
              <w:pStyle w:val="ConsPlusNormal"/>
              <w:jc w:val="both"/>
            </w:pPr>
            <w:r>
              <w:t>б) соответствующий доход указывает неверно.</w:t>
            </w:r>
          </w:p>
        </w:tc>
        <w:tc>
          <w:tcPr>
            <w:tcW w:w="8175" w:type="dxa"/>
            <w:tcBorders>
              <w:left w:val="single" w:sz="4" w:space="0" w:color="auto"/>
              <w:bottom w:val="single" w:sz="4" w:space="0" w:color="auto"/>
              <w:right w:val="single" w:sz="4" w:space="0" w:color="auto"/>
            </w:tcBorders>
          </w:tcPr>
          <w:p w:rsidR="00613460" w:rsidRDefault="00613460">
            <w:pPr>
              <w:pStyle w:val="ConsPlusNormal"/>
              <w:jc w:val="both"/>
            </w:pPr>
            <w:r>
              <w:t xml:space="preserve">б) Нулевой или отрицательный доход (финансовый результат) в </w:t>
            </w:r>
            <w:hyperlink r:id="rId40" w:history="1">
              <w:r>
                <w:rPr>
                  <w:color w:val="0000FF"/>
                </w:rPr>
                <w:t>справке</w:t>
              </w:r>
            </w:hyperlink>
            <w:r>
              <w:t xml:space="preserve"> не указывается.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vMerge w:val="restart"/>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4.</w:t>
            </w:r>
          </w:p>
        </w:tc>
        <w:tc>
          <w:tcPr>
            <w:tcW w:w="3568" w:type="dxa"/>
            <w:tcBorders>
              <w:top w:val="single" w:sz="4" w:space="0" w:color="auto"/>
              <w:left w:val="single" w:sz="4" w:space="0" w:color="auto"/>
              <w:right w:val="single" w:sz="4" w:space="0" w:color="auto"/>
            </w:tcBorders>
          </w:tcPr>
          <w:p w:rsidR="00613460" w:rsidRDefault="00613460">
            <w:pPr>
              <w:pStyle w:val="ConsPlusNormal"/>
              <w:jc w:val="both"/>
            </w:pPr>
            <w:r>
              <w:t xml:space="preserve">В </w:t>
            </w:r>
            <w:hyperlink r:id="rId41" w:history="1">
              <w:r>
                <w:rPr>
                  <w:color w:val="0000FF"/>
                </w:rPr>
                <w:t>поле</w:t>
              </w:r>
            </w:hyperlink>
            <w:r>
              <w:t xml:space="preserve"> "Иные доходы" служащие (работники):</w:t>
            </w:r>
          </w:p>
          <w:p w:rsidR="00613460" w:rsidRDefault="00613460">
            <w:pPr>
              <w:pStyle w:val="ConsPlusNormal"/>
              <w:jc w:val="both"/>
            </w:pPr>
            <w:r>
              <w:t>а) забывают отражать:</w:t>
            </w:r>
          </w:p>
          <w:p w:rsidR="00613460" w:rsidRDefault="00613460">
            <w:pPr>
              <w:pStyle w:val="ConsPlusNormal"/>
              <w:jc w:val="both"/>
            </w:pPr>
            <w:r>
              <w:t>- полученные в отчетном периоде доходы по предыдущему месту работы, от работы по совместительству и договорам гражданско-правового характера;</w:t>
            </w:r>
          </w:p>
        </w:tc>
        <w:tc>
          <w:tcPr>
            <w:tcW w:w="8175" w:type="dxa"/>
            <w:tcBorders>
              <w:top w:val="single" w:sz="4" w:space="0" w:color="auto"/>
              <w:left w:val="single" w:sz="4" w:space="0" w:color="auto"/>
              <w:right w:val="single" w:sz="4" w:space="0" w:color="auto"/>
            </w:tcBorders>
          </w:tcPr>
          <w:p w:rsidR="00613460" w:rsidRDefault="00613460">
            <w:pPr>
              <w:pStyle w:val="ConsPlusNormal"/>
              <w:jc w:val="both"/>
            </w:pPr>
            <w:r>
              <w:t>Рекомендация: целесообразно осуществлять сбор, систематизацию и хранение документов, подтверждающих факт получения дохода либо его отсутствия.</w:t>
            </w:r>
          </w:p>
          <w:p w:rsidR="00613460" w:rsidRDefault="00613460">
            <w:pPr>
              <w:pStyle w:val="ConsPlusNormal"/>
              <w:jc w:val="both"/>
            </w:pPr>
            <w:r>
              <w:t xml:space="preserve">а) В </w:t>
            </w:r>
            <w:hyperlink r:id="rId42" w:history="1">
              <w:r>
                <w:rPr>
                  <w:color w:val="0000FF"/>
                </w:rPr>
                <w:t>поле</w:t>
              </w:r>
            </w:hyperlink>
            <w:r>
              <w:t xml:space="preserve"> "Иные доходы" необходимо отражать все доходы, которые не были отражены в </w:t>
            </w:r>
            <w:hyperlink r:id="rId43" w:history="1">
              <w:r>
                <w:rPr>
                  <w:color w:val="0000FF"/>
                </w:rPr>
                <w:t>полях 1</w:t>
              </w:r>
            </w:hyperlink>
            <w:r>
              <w:t xml:space="preserve"> - </w:t>
            </w:r>
            <w:hyperlink r:id="rId44" w:history="1">
              <w:r>
                <w:rPr>
                  <w:color w:val="0000FF"/>
                </w:rPr>
                <w:t>5</w:t>
              </w:r>
            </w:hyperlink>
            <w:r>
              <w:t xml:space="preserve"> раздела "Сведения о доходах". Перечень доходов, которые подлежат указанию в </w:t>
            </w:r>
            <w:hyperlink r:id="rId45" w:history="1">
              <w:r>
                <w:rPr>
                  <w:color w:val="0000FF"/>
                </w:rPr>
                <w:t>поле</w:t>
              </w:r>
            </w:hyperlink>
            <w:r>
              <w:t xml:space="preserve"> "Иные доходы" представлен в </w:t>
            </w:r>
            <w:hyperlink r:id="rId46" w:history="1">
              <w:r>
                <w:rPr>
                  <w:color w:val="0000FF"/>
                </w:rPr>
                <w:t>пунктах 77</w:t>
              </w:r>
            </w:hyperlink>
            <w:r>
              <w:t xml:space="preserve"> и </w:t>
            </w:r>
            <w:hyperlink r:id="rId47" w:history="1">
              <w:r>
                <w:rPr>
                  <w:color w:val="0000FF"/>
                </w:rPr>
                <w:t>78</w:t>
              </w:r>
            </w:hyperlink>
            <w:r>
              <w:t xml:space="preserve"> Методических рекомендаций.</w:t>
            </w:r>
          </w:p>
        </w:tc>
      </w:tr>
      <w:tr w:rsidR="00613460">
        <w:tc>
          <w:tcPr>
            <w:tcW w:w="617" w:type="dxa"/>
            <w:vMerge/>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p>
        </w:tc>
        <w:tc>
          <w:tcPr>
            <w:tcW w:w="3568" w:type="dxa"/>
            <w:tcBorders>
              <w:left w:val="single" w:sz="4" w:space="0" w:color="auto"/>
              <w:right w:val="single" w:sz="4" w:space="0" w:color="auto"/>
            </w:tcBorders>
          </w:tcPr>
          <w:p w:rsidR="00613460" w:rsidRDefault="00613460">
            <w:pPr>
              <w:pStyle w:val="ConsPlusNormal"/>
              <w:jc w:val="both"/>
            </w:pPr>
            <w:r>
              <w:t>- пособия по временной нетрудоспособности;</w:t>
            </w:r>
          </w:p>
          <w:p w:rsidR="00613460" w:rsidRDefault="00613460">
            <w:pPr>
              <w:pStyle w:val="ConsPlusNormal"/>
              <w:jc w:val="both"/>
            </w:pPr>
            <w:r>
              <w:t xml:space="preserve">- доходы от реализации недвижимого имущества, транспортных средств (в том </w:t>
            </w:r>
            <w:r>
              <w:lastRenderedPageBreak/>
              <w:t>числе от реализации автомобилей по схеме "трейдин") и иного имущества, а также доходы от сдачи в аренду имеющегося в собственности имущества (в том числе, если право на получение дохода от сдачи в аренду такого имущества передано по доверенности третьему лицу);</w:t>
            </w:r>
          </w:p>
          <w:p w:rsidR="00613460" w:rsidRDefault="00613460">
            <w:pPr>
              <w:pStyle w:val="ConsPlusNormal"/>
              <w:jc w:val="both"/>
            </w:pPr>
            <w:r>
              <w:t>- денежные средства, полученные в порядке дарения или наследования;</w:t>
            </w:r>
          </w:p>
          <w:p w:rsidR="00613460" w:rsidRDefault="00613460">
            <w:pPr>
              <w:pStyle w:val="ConsPlusNormal"/>
              <w:jc w:val="both"/>
            </w:pPr>
            <w:r>
              <w:t>- выигрыши в лотереях, букмекерских конторах, тотализаторах;</w:t>
            </w:r>
          </w:p>
          <w:p w:rsidR="00613460" w:rsidRDefault="00613460">
            <w:pPr>
              <w:pStyle w:val="ConsPlusNormal"/>
              <w:jc w:val="both"/>
            </w:pPr>
            <w:r>
              <w:t>- материальную помощь профсоюза;</w:t>
            </w:r>
          </w:p>
        </w:tc>
        <w:tc>
          <w:tcPr>
            <w:tcW w:w="8175" w:type="dxa"/>
            <w:tcBorders>
              <w:left w:val="single" w:sz="4" w:space="0" w:color="auto"/>
              <w:right w:val="single" w:sz="4" w:space="0" w:color="auto"/>
            </w:tcBorders>
          </w:tcPr>
          <w:p w:rsidR="00613460" w:rsidRDefault="00613460">
            <w:pPr>
              <w:pStyle w:val="ConsPlusNormal"/>
              <w:ind w:firstLine="283"/>
              <w:jc w:val="both"/>
            </w:pPr>
            <w:r>
              <w:lastRenderedPageBreak/>
              <w:t xml:space="preserve">В </w:t>
            </w:r>
            <w:hyperlink r:id="rId48" w:history="1">
              <w:r>
                <w:rPr>
                  <w:color w:val="0000FF"/>
                </w:rPr>
                <w:t>поле</w:t>
              </w:r>
            </w:hyperlink>
            <w:r>
              <w:t xml:space="preserve"> "Иные доходы" необходимо отражать пособие по временной нетрудоспособности, если данные выплаты не были включены в Справку о доходах и суммах налога физического лица, выдаваемую по месту работы.</w:t>
            </w:r>
          </w:p>
          <w:p w:rsidR="00613460" w:rsidRDefault="00613460">
            <w:pPr>
              <w:pStyle w:val="ConsPlusNormal"/>
              <w:ind w:firstLine="283"/>
              <w:jc w:val="both"/>
            </w:pPr>
            <w:r>
              <w:t xml:space="preserve">Внимание: пособие по временной нетрудоспособности в случае утраты трудоспособности вследствие заболевания или травмы, по общему правилу, </w:t>
            </w:r>
            <w:r>
              <w:lastRenderedPageBreak/>
              <w:t>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 за счет средств бюджета Фонда пенсионного и социального страхования Российской Федерации. Денежные средства, полученные в рамках указанного пособия, отражаются без вычета налога на доходы физических лиц, в этой связи сведения о соответствующих выплатах рекомендуется получать в личном кабинете налогоплательщика (https://lkfl2.nalog.ru/lkfl).</w:t>
            </w:r>
          </w:p>
        </w:tc>
      </w:tr>
      <w:tr w:rsidR="00613460">
        <w:tc>
          <w:tcPr>
            <w:tcW w:w="617" w:type="dxa"/>
            <w:vMerge/>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p>
        </w:tc>
        <w:tc>
          <w:tcPr>
            <w:tcW w:w="3568" w:type="dxa"/>
            <w:tcBorders>
              <w:left w:val="single" w:sz="4" w:space="0" w:color="auto"/>
              <w:bottom w:val="single" w:sz="4" w:space="0" w:color="auto"/>
              <w:right w:val="single" w:sz="4" w:space="0" w:color="auto"/>
            </w:tcBorders>
          </w:tcPr>
          <w:p w:rsidR="00613460" w:rsidRDefault="00613460">
            <w:pPr>
              <w:pStyle w:val="ConsPlusNormal"/>
              <w:jc w:val="both"/>
            </w:pPr>
            <w:r>
              <w:t>б) отражают сведения о денежных средствах, полученных в виде кредитов, займов, налогового вычета, возврата займа.</w:t>
            </w:r>
          </w:p>
        </w:tc>
        <w:tc>
          <w:tcPr>
            <w:tcW w:w="8175" w:type="dxa"/>
            <w:tcBorders>
              <w:left w:val="single" w:sz="4" w:space="0" w:color="auto"/>
              <w:bottom w:val="single" w:sz="4" w:space="0" w:color="auto"/>
              <w:right w:val="single" w:sz="4" w:space="0" w:color="auto"/>
            </w:tcBorders>
          </w:tcPr>
          <w:p w:rsidR="00613460" w:rsidRDefault="00613460">
            <w:pPr>
              <w:pStyle w:val="ConsPlusNormal"/>
              <w:jc w:val="both"/>
            </w:pPr>
            <w:r>
              <w:t xml:space="preserve">б) Денежные средства, полученные служащим (работником), его супругой (супругом) в виде кредитов, займов, налогового вычета, возврата займа не подлежат отражению в </w:t>
            </w:r>
            <w:hyperlink r:id="rId49" w:history="1">
              <w:r>
                <w:rPr>
                  <w:color w:val="0000FF"/>
                </w:rPr>
                <w:t>поле</w:t>
              </w:r>
            </w:hyperlink>
            <w:r>
              <w:t xml:space="preserve"> "Иные доходы", так как не считаются доходом. Полная информация о денежных средствах, не подлежащих отражению в разделе "Иные доходы", содержится в </w:t>
            </w:r>
            <w:hyperlink r:id="rId50" w:history="1">
              <w:r>
                <w:rPr>
                  <w:color w:val="0000FF"/>
                </w:rPr>
                <w:t>пунктах 81</w:t>
              </w:r>
            </w:hyperlink>
            <w:r>
              <w:t xml:space="preserve"> - </w:t>
            </w:r>
            <w:hyperlink r:id="rId51" w:history="1">
              <w:r>
                <w:rPr>
                  <w:color w:val="0000FF"/>
                </w:rPr>
                <w:t>84</w:t>
              </w:r>
            </w:hyperlink>
            <w:r>
              <w:t xml:space="preserve"> Методических рекомендаций.</w:t>
            </w:r>
          </w:p>
        </w:tc>
      </w:tr>
    </w:tbl>
    <w:p w:rsidR="00613460" w:rsidRDefault="00613460">
      <w:pPr>
        <w:pStyle w:val="ConsPlusNormal"/>
        <w:jc w:val="both"/>
      </w:pPr>
    </w:p>
    <w:p w:rsidR="00613460" w:rsidRDefault="00613460">
      <w:pPr>
        <w:pStyle w:val="ConsPlusTitle"/>
        <w:jc w:val="center"/>
        <w:outlineLvl w:val="0"/>
      </w:pPr>
      <w:r>
        <w:t>Раздел 2 "Сведения о расходах"</w:t>
      </w:r>
    </w:p>
    <w:p w:rsidR="00613460" w:rsidRDefault="006134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7"/>
        <w:gridCol w:w="3568"/>
        <w:gridCol w:w="8175"/>
      </w:tblGrid>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N п/п</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lastRenderedPageBreak/>
              <w:t>1.</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hyperlink r:id="rId52" w:history="1">
              <w:r>
                <w:rPr>
                  <w:color w:val="0000FF"/>
                </w:rPr>
                <w:t>Раздел 2</w:t>
              </w:r>
            </w:hyperlink>
            <w:r>
              <w:t xml:space="preserve"> "Сведения о расходах" служащий (работник) не заполняет, либо заполняет необоснованно.</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hyperlink r:id="rId53" w:history="1">
              <w:r>
                <w:rPr>
                  <w:color w:val="0000FF"/>
                </w:rPr>
                <w:t>Раздел 2</w:t>
              </w:r>
            </w:hyperlink>
            <w:r>
              <w:t xml:space="preserve"> "Сведения о расходах" заполняется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(исключая отчетный период). При совершении нескольких таких сделок сведения о расходах указываются по каждой сделке. При расчете общего дохода служащего (работника) и его супруги (супруга) суммируются доходы, полученные ими за три календарных года (2020, 2021, 2022), предшествовавших году совершения сделки (сделок), в случае, если они состояли в браке на момент осуществления расходов по сделке (сделкам) и в течении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Сведения о расходах по сделкам, совершенным до поступления служащего (работника) на государственную гражданскую службу (работу), не представляются. </w:t>
            </w:r>
            <w:hyperlink r:id="rId54" w:history="1">
              <w:r>
                <w:rPr>
                  <w:color w:val="0000FF"/>
                </w:rPr>
                <w:t>Раздел 2</w:t>
              </w:r>
            </w:hyperlink>
            <w:r>
              <w:t xml:space="preserve"> "Сведения о расходах" также заполняется в случае представления сведений в отношении гражданина, зарегистрированного в качестве индивидуального предпринимателя, по сделкам, совершенным в рамках предпринимательской деятельности.</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2.</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Служащий (работник) не заполняет </w:t>
            </w:r>
            <w:hyperlink r:id="rId55" w:history="1">
              <w:r>
                <w:rPr>
                  <w:color w:val="0000FF"/>
                </w:rPr>
                <w:t>раздел 2</w:t>
              </w:r>
            </w:hyperlink>
            <w:r>
              <w:t xml:space="preserve"> "Сведения о расходах" в случаях заключения в отчетном периоде договора (договоров) участия в долевом </w:t>
            </w:r>
            <w:r>
              <w:lastRenderedPageBreak/>
              <w:t>строительстве.</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lastRenderedPageBreak/>
              <w:t xml:space="preserve">Сведения об объекте долевого строительства, в отношении которого заключен договор участия в долевом строительстве, отражаются в </w:t>
            </w:r>
            <w:hyperlink r:id="rId56" w:history="1">
              <w:r>
                <w:rPr>
                  <w:color w:val="0000FF"/>
                </w:rPr>
                <w:t>разделе 2</w:t>
              </w:r>
            </w:hyperlink>
            <w:r>
              <w:t xml:space="preserve"> "Сведения о расходах" в случае, если уплаченная в отчетный период по указанному договору сумма (в совокупности с суммой иных сделок, учитываемых для заполнения данного раздела) превышает общий доход </w:t>
            </w:r>
            <w:r>
              <w:lastRenderedPageBreak/>
              <w:t>служащего (работника) и его супруги (супруга) за три последних года, предшествующих году совершения сделки.</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3.</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При заполнении </w:t>
            </w:r>
            <w:hyperlink r:id="rId57" w:history="1">
              <w:r>
                <w:rPr>
                  <w:color w:val="0000FF"/>
                </w:rPr>
                <w:t>раздела 2</w:t>
              </w:r>
            </w:hyperlink>
            <w:r>
              <w:t xml:space="preserve"> "Сведения о расходах" к справке не прилагаются копии документов, являющихся законным основанием для возникновения права собственности.</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t xml:space="preserve">При заполнении </w:t>
            </w:r>
            <w:hyperlink r:id="rId58" w:history="1">
              <w:r>
                <w:rPr>
                  <w:color w:val="0000FF"/>
                </w:rPr>
                <w:t>раздела 2</w:t>
              </w:r>
            </w:hyperlink>
            <w:r>
              <w:t xml:space="preserve"> "Сведения о расходах" к справке в обязательном порядке прилагаются копии документов, являющихся законным основанием для возникновения права собственности на имущественные объекты, отраженные в данном </w:t>
            </w:r>
            <w:hyperlink r:id="rId59" w:history="1">
              <w:r>
                <w:rPr>
                  <w:color w:val="0000FF"/>
                </w:rPr>
                <w:t>разделе</w:t>
              </w:r>
            </w:hyperlink>
            <w:r>
              <w:t>.</w:t>
            </w:r>
          </w:p>
        </w:tc>
      </w:tr>
    </w:tbl>
    <w:p w:rsidR="00613460" w:rsidRDefault="00613460">
      <w:pPr>
        <w:pStyle w:val="ConsPlusNormal"/>
        <w:jc w:val="both"/>
      </w:pPr>
    </w:p>
    <w:p w:rsidR="00613460" w:rsidRDefault="00613460">
      <w:pPr>
        <w:pStyle w:val="ConsPlusTitle"/>
        <w:jc w:val="center"/>
        <w:outlineLvl w:val="0"/>
      </w:pPr>
      <w:r>
        <w:t>Раздел 3 "Сведения об имуществе", подраздел 3.1</w:t>
      </w:r>
    </w:p>
    <w:p w:rsidR="00613460" w:rsidRDefault="00613460">
      <w:pPr>
        <w:pStyle w:val="ConsPlusTitle"/>
        <w:jc w:val="center"/>
      </w:pPr>
      <w:r>
        <w:t>"Недвижимое имущество"</w:t>
      </w:r>
    </w:p>
    <w:p w:rsidR="00613460" w:rsidRDefault="006134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7"/>
        <w:gridCol w:w="3568"/>
        <w:gridCol w:w="8175"/>
      </w:tblGrid>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N п/п</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1.</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В </w:t>
            </w:r>
            <w:hyperlink r:id="rId60" w:history="1">
              <w:r>
                <w:rPr>
                  <w:color w:val="0000FF"/>
                </w:rPr>
                <w:t>подразделе 3.1</w:t>
              </w:r>
            </w:hyperlink>
            <w:r>
              <w:t xml:space="preserve">. "Недвижимое имущество" служащий (работник) не указывает объекты недвижимого имущества, подлежащие отражению в указанном </w:t>
            </w:r>
            <w:hyperlink r:id="rId61" w:history="1">
              <w:r>
                <w:rPr>
                  <w:color w:val="0000FF"/>
                </w:rPr>
                <w:t>разделе</w:t>
              </w:r>
            </w:hyperlink>
            <w:r>
              <w:t xml:space="preserve"> (не используемые длительное время; принадлежащие гражданам, зарегистрированным в качестве индивидуального предпринимателя; право собственности на которые не зарегистрировано в </w:t>
            </w:r>
            <w:r>
              <w:lastRenderedPageBreak/>
              <w:t>установленном порядке).</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lastRenderedPageBreak/>
              <w:t xml:space="preserve">В </w:t>
            </w:r>
            <w:hyperlink r:id="rId62" w:history="1">
              <w:r>
                <w:rPr>
                  <w:color w:val="0000FF"/>
                </w:rPr>
                <w:t>подразделе 3.1</w:t>
              </w:r>
            </w:hyperlink>
            <w:r>
              <w:t xml:space="preserve">. "Недвижимое имущество" указываются все объекты недвижимости, принадлежащие служащему (работнику), члену его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Сведения об объекте недвижимости указываются в данном </w:t>
            </w:r>
            <w:hyperlink r:id="rId63"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613460" w:rsidRDefault="00613460">
            <w:pPr>
              <w:pStyle w:val="ConsPlusNormal"/>
              <w:ind w:firstLine="283"/>
              <w:jc w:val="both"/>
            </w:pPr>
            <w:r>
              <w:t xml:space="preserve">Кроме того, подлежат отражению объекты недвижимого имущества, полученные в порядке наследования (выдано свидетельство о праве на наследство) или по решению суда (вступило в законную силу), либо по факту полного внесения паевого взноса членами жилищного, жилищно-строительного, дачного, гаражного или иного потребительского </w:t>
            </w:r>
            <w:r>
              <w:lastRenderedPageBreak/>
              <w:t>кооператива, право собственности на которые не зарегистрировано в установленном порядке (не осуществлена регистрация в Росреестре).</w:t>
            </w:r>
          </w:p>
          <w:p w:rsidR="00613460" w:rsidRDefault="00613460">
            <w:pPr>
              <w:pStyle w:val="ConsPlusNormal"/>
              <w:ind w:firstLine="283"/>
              <w:jc w:val="both"/>
            </w:pPr>
            <w:r>
              <w:t>Указанию также подлежат объекты недвижимого имущества, принадлежащие на праве собственности гражданину, зарегистрированному в качестве индивидуального предпринимателя.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2.</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Служащий (работник) не отражает информацию о земельном участке, на котором расположен объект недвижимого имущества, находящийся в собственности.</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t xml:space="preserve">При наличии в собственности жилого, садового дома или являющегося обособленным строением гаража, информация о которых отражается в </w:t>
            </w:r>
            <w:hyperlink r:id="rId64" w:history="1">
              <w:r>
                <w:rPr>
                  <w:color w:val="0000FF"/>
                </w:rPr>
                <w:t>подразделе 3.1</w:t>
              </w:r>
            </w:hyperlink>
            <w:r>
              <w:t xml:space="preserve"> "Недвижимое имущество", информация о земельном участке, на котором расположен соответствующий объект недвижимого имущества, подлежит указанию в </w:t>
            </w:r>
            <w:hyperlink r:id="rId65" w:history="1">
              <w:r>
                <w:rPr>
                  <w:color w:val="0000FF"/>
                </w:rPr>
                <w:t>разделе 3.1</w:t>
              </w:r>
            </w:hyperlink>
            <w:r>
              <w:t xml:space="preserve"> "Сведения об имуществе" или в </w:t>
            </w:r>
            <w:hyperlink r:id="rId66" w:history="1">
              <w:r>
                <w:rPr>
                  <w:color w:val="0000FF"/>
                </w:rPr>
                <w:t>разделе 6.1</w:t>
              </w:r>
            </w:hyperlink>
            <w:r>
              <w:t xml:space="preserve"> "Объекты недвижимого имущества, находящиеся в пользовании" (в зависимости от наличия зарегистрированного права собственности).</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vMerge w:val="restart"/>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3.</w:t>
            </w:r>
          </w:p>
        </w:tc>
        <w:tc>
          <w:tcPr>
            <w:tcW w:w="3568" w:type="dxa"/>
            <w:tcBorders>
              <w:top w:val="single" w:sz="4" w:space="0" w:color="auto"/>
              <w:left w:val="single" w:sz="4" w:space="0" w:color="auto"/>
              <w:right w:val="single" w:sz="4" w:space="0" w:color="auto"/>
            </w:tcBorders>
          </w:tcPr>
          <w:p w:rsidR="00613460" w:rsidRDefault="00613460">
            <w:pPr>
              <w:pStyle w:val="ConsPlusNormal"/>
              <w:jc w:val="both"/>
            </w:pPr>
            <w:r>
              <w:t>Служащий (работник) некорректно указывает:</w:t>
            </w:r>
          </w:p>
          <w:p w:rsidR="00613460" w:rsidRDefault="00613460">
            <w:pPr>
              <w:pStyle w:val="ConsPlusNormal"/>
              <w:jc w:val="both"/>
            </w:pPr>
            <w:r>
              <w:t>а) точное местонахождение (адрес) объекта недвижимого имущества;</w:t>
            </w:r>
          </w:p>
        </w:tc>
        <w:tc>
          <w:tcPr>
            <w:tcW w:w="8175" w:type="dxa"/>
            <w:tcBorders>
              <w:top w:val="single" w:sz="4" w:space="0" w:color="auto"/>
              <w:left w:val="single" w:sz="4" w:space="0" w:color="auto"/>
              <w:right w:val="single" w:sz="4" w:space="0" w:color="auto"/>
            </w:tcBorders>
          </w:tcPr>
          <w:p w:rsidR="00613460" w:rsidRDefault="00613460">
            <w:pPr>
              <w:pStyle w:val="ConsPlusNormal"/>
              <w:jc w:val="both"/>
            </w:pPr>
            <w:r>
              <w:t>а) Местонахождение (адрес) недвижимого имущества указывается согласно правоустанавливающим документам. Указываются: 1) индекс; 2) субъект Российской Федерации; 3) район; 4) город, иной населенный пункт (село, поселок и т.д.); 5) улица (проспект, переулок и т.д.); 6) номер дома (владения, участка), корпуса (строения), квартиры. Если недвижимое имущество находится за рубежом, то указываются: 1) наименование государства; 2) населенный пункт (иная единица административно-территориального деления); 3) почтовый адрес.</w:t>
            </w:r>
          </w:p>
        </w:tc>
      </w:tr>
      <w:tr w:rsidR="00613460">
        <w:tc>
          <w:tcPr>
            <w:tcW w:w="617" w:type="dxa"/>
            <w:vMerge/>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p>
        </w:tc>
        <w:tc>
          <w:tcPr>
            <w:tcW w:w="3568" w:type="dxa"/>
            <w:tcBorders>
              <w:left w:val="single" w:sz="4" w:space="0" w:color="auto"/>
              <w:bottom w:val="single" w:sz="4" w:space="0" w:color="auto"/>
              <w:right w:val="single" w:sz="4" w:space="0" w:color="auto"/>
            </w:tcBorders>
          </w:tcPr>
          <w:p w:rsidR="00613460" w:rsidRDefault="00613460">
            <w:pPr>
              <w:pStyle w:val="ConsPlusNormal"/>
              <w:jc w:val="both"/>
            </w:pPr>
            <w:r>
              <w:t>б) площадь объектов недвижимого имущества.</w:t>
            </w:r>
          </w:p>
        </w:tc>
        <w:tc>
          <w:tcPr>
            <w:tcW w:w="8175" w:type="dxa"/>
            <w:tcBorders>
              <w:left w:val="single" w:sz="4" w:space="0" w:color="auto"/>
              <w:bottom w:val="single" w:sz="4" w:space="0" w:color="auto"/>
              <w:right w:val="single" w:sz="4" w:space="0" w:color="auto"/>
            </w:tcBorders>
          </w:tcPr>
          <w:p w:rsidR="00613460" w:rsidRDefault="00613460">
            <w:pPr>
              <w:pStyle w:val="ConsPlusNormal"/>
              <w:jc w:val="both"/>
            </w:pPr>
            <w:r>
              <w:t>б) Площадь указывается на основании правоустанавливающих документов. Если недвижимое имущество принадлежит служащему (работнику), члену семьи на праве совместной собственности или долевой собственности, указывается общая площадь данного объекта, а не площадь доли.</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vMerge w:val="restart"/>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lastRenderedPageBreak/>
              <w:t>4.</w:t>
            </w:r>
          </w:p>
        </w:tc>
        <w:tc>
          <w:tcPr>
            <w:tcW w:w="3568" w:type="dxa"/>
            <w:tcBorders>
              <w:top w:val="single" w:sz="4" w:space="0" w:color="auto"/>
              <w:left w:val="single" w:sz="4" w:space="0" w:color="auto"/>
              <w:right w:val="single" w:sz="4" w:space="0" w:color="auto"/>
            </w:tcBorders>
          </w:tcPr>
          <w:p w:rsidR="00613460" w:rsidRDefault="00613460">
            <w:pPr>
              <w:pStyle w:val="ConsPlusNormal"/>
              <w:jc w:val="both"/>
            </w:pPr>
            <w:r>
              <w:t xml:space="preserve">В </w:t>
            </w:r>
            <w:hyperlink r:id="rId67" w:history="1">
              <w:r>
                <w:rPr>
                  <w:color w:val="0000FF"/>
                </w:rPr>
                <w:t>графе 6</w:t>
              </w:r>
            </w:hyperlink>
            <w:r>
              <w:t xml:space="preserve"> "Основание приобретения и источник средств" подраздела 3.1. "Недвижимое имущество" служащий (работник):</w:t>
            </w:r>
          </w:p>
          <w:p w:rsidR="00613460" w:rsidRDefault="00613460">
            <w:pPr>
              <w:pStyle w:val="ConsPlusNormal"/>
              <w:jc w:val="both"/>
            </w:pPr>
            <w:r>
              <w:t>а) не указывает реквизиты документов, являющихся основанием приобретения (возникновения права собственности);</w:t>
            </w:r>
          </w:p>
        </w:tc>
        <w:tc>
          <w:tcPr>
            <w:tcW w:w="8175" w:type="dxa"/>
            <w:tcBorders>
              <w:top w:val="single" w:sz="4" w:space="0" w:color="auto"/>
              <w:left w:val="single" w:sz="4" w:space="0" w:color="auto"/>
              <w:right w:val="single" w:sz="4" w:space="0" w:color="auto"/>
            </w:tcBorders>
          </w:tcPr>
          <w:p w:rsidR="00613460" w:rsidRDefault="00613460">
            <w:pPr>
              <w:pStyle w:val="ConsPlusNormal"/>
              <w:jc w:val="both"/>
            </w:pPr>
            <w:r>
              <w:t>а) 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(например: Свидетельство о государственной регистрации права 50 НД N 776723 от 17.03.2010; Запись в ЕГРН N 77:02:0014017:1994-72/004/2021-2 от 27.03.2021). Также указываются наименование и реквизиты (номер и дата) документа, являющегося основанием для приобретения права собственности (договор купли-продажи, договор дарения, свидетельство о праве на наследство, решение суда и др.).</w:t>
            </w:r>
          </w:p>
        </w:tc>
      </w:tr>
      <w:tr w:rsidR="00613460">
        <w:tc>
          <w:tcPr>
            <w:tcW w:w="617" w:type="dxa"/>
            <w:vMerge/>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p>
        </w:tc>
        <w:tc>
          <w:tcPr>
            <w:tcW w:w="3568" w:type="dxa"/>
            <w:tcBorders>
              <w:left w:val="single" w:sz="4" w:space="0" w:color="auto"/>
              <w:right w:val="single" w:sz="4" w:space="0" w:color="auto"/>
            </w:tcBorders>
          </w:tcPr>
          <w:p w:rsidR="00613460" w:rsidRDefault="00613460">
            <w:pPr>
              <w:pStyle w:val="ConsPlusNormal"/>
              <w:jc w:val="both"/>
            </w:pPr>
            <w:r>
              <w:t>б) излишне указывает сведения об источнике средств, за счет которых приобретено имущество;</w:t>
            </w:r>
          </w:p>
        </w:tc>
        <w:tc>
          <w:tcPr>
            <w:tcW w:w="8175" w:type="dxa"/>
            <w:tcBorders>
              <w:left w:val="single" w:sz="4" w:space="0" w:color="auto"/>
              <w:right w:val="single" w:sz="4" w:space="0" w:color="auto"/>
            </w:tcBorders>
          </w:tcPr>
          <w:p w:rsidR="00613460" w:rsidRDefault="00613460">
            <w:pPr>
              <w:pStyle w:val="ConsPlusNormal"/>
              <w:jc w:val="both"/>
            </w:pPr>
            <w:r>
              <w:t xml:space="preserve">б) Сведения об источнике средств, за счет которых приобретено имущество, в соответствии с Федеральным </w:t>
            </w:r>
            <w:hyperlink r:id="rId68" w:history="1">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обязаны указывать служащие (работники), замещающие должности,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исключительно в отношении принадлежащего им, их супругам и несовершеннолетним детям имущества, находящегося за пределами территории Российской Федерации.</w:t>
            </w:r>
          </w:p>
        </w:tc>
      </w:tr>
      <w:tr w:rsidR="00613460">
        <w:tc>
          <w:tcPr>
            <w:tcW w:w="617" w:type="dxa"/>
            <w:vMerge/>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p>
        </w:tc>
        <w:tc>
          <w:tcPr>
            <w:tcW w:w="3568" w:type="dxa"/>
            <w:tcBorders>
              <w:left w:val="single" w:sz="4" w:space="0" w:color="auto"/>
              <w:bottom w:val="single" w:sz="4" w:space="0" w:color="auto"/>
              <w:right w:val="single" w:sz="4" w:space="0" w:color="auto"/>
            </w:tcBorders>
          </w:tcPr>
          <w:p w:rsidR="00613460" w:rsidRDefault="00613460">
            <w:pPr>
              <w:pStyle w:val="ConsPlusNormal"/>
              <w:jc w:val="both"/>
            </w:pPr>
            <w:r>
              <w:t>в) указывает сведения о расходах по приобретению объекта недвижимого имущества.</w:t>
            </w:r>
          </w:p>
        </w:tc>
        <w:tc>
          <w:tcPr>
            <w:tcW w:w="8175" w:type="dxa"/>
            <w:tcBorders>
              <w:left w:val="single" w:sz="4" w:space="0" w:color="auto"/>
              <w:bottom w:val="single" w:sz="4" w:space="0" w:color="auto"/>
              <w:right w:val="single" w:sz="4" w:space="0" w:color="auto"/>
            </w:tcBorders>
          </w:tcPr>
          <w:p w:rsidR="00613460" w:rsidRDefault="00613460">
            <w:pPr>
              <w:pStyle w:val="ConsPlusNormal"/>
              <w:jc w:val="both"/>
            </w:pPr>
            <w:r>
              <w:t xml:space="preserve">в) </w:t>
            </w:r>
            <w:hyperlink r:id="rId69" w:history="1">
              <w:r>
                <w:rPr>
                  <w:color w:val="0000FF"/>
                </w:rPr>
                <w:t>Графа 6</w:t>
              </w:r>
            </w:hyperlink>
            <w:r>
              <w:t xml:space="preserve"> "Основание приобретения и источник средств" подраздела 3.1. "Недвижимое имущество" не предназначена для представления сведений о расходах.</w:t>
            </w:r>
          </w:p>
        </w:tc>
      </w:tr>
    </w:tbl>
    <w:p w:rsidR="00613460" w:rsidRDefault="00613460">
      <w:pPr>
        <w:pStyle w:val="ConsPlusNormal"/>
        <w:jc w:val="both"/>
      </w:pPr>
    </w:p>
    <w:p w:rsidR="00613460" w:rsidRDefault="00613460">
      <w:pPr>
        <w:pStyle w:val="ConsPlusTitle"/>
        <w:jc w:val="center"/>
        <w:outlineLvl w:val="0"/>
      </w:pPr>
      <w:r>
        <w:t>Раздел 3 "Сведения об имуществе", подраздел 3.2</w:t>
      </w:r>
    </w:p>
    <w:p w:rsidR="00613460" w:rsidRDefault="00613460">
      <w:pPr>
        <w:pStyle w:val="ConsPlusTitle"/>
        <w:jc w:val="center"/>
      </w:pPr>
      <w:r>
        <w:t>"Транспортные средства"</w:t>
      </w:r>
    </w:p>
    <w:p w:rsidR="00613460" w:rsidRDefault="006134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7"/>
        <w:gridCol w:w="3568"/>
        <w:gridCol w:w="8175"/>
      </w:tblGrid>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В </w:t>
            </w:r>
            <w:hyperlink r:id="rId70" w:history="1">
              <w:r>
                <w:rPr>
                  <w:color w:val="0000FF"/>
                </w:rPr>
                <w:t>подразделе 3.2</w:t>
              </w:r>
            </w:hyperlink>
            <w:r>
              <w:t>. "Транспортные средства" служащий (работник) не указывает информацию о принадлежащих ему и членам его семьи на праве собственности транспортных средствах либо указывает информацию о них не в полном объеме.</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t xml:space="preserve">В </w:t>
            </w:r>
            <w:hyperlink r:id="rId71" w:history="1">
              <w:r>
                <w:rPr>
                  <w:color w:val="0000FF"/>
                </w:rPr>
                <w:t>подразделе 3.2</w:t>
              </w:r>
            </w:hyperlink>
            <w:r>
              <w:t>. "Транспортные средства" указываются сведения о транспортных средствах, находящихся в собственности по состоянию на отчетную дату, независимо от того, когда они были приобретены, в каком регионе Российской Федерации или в каком государстве зарегистрированы (в т.ч. о переданных в пользование по доверенности, находящихся в угоне, в залоге у банка, ветхих, полностью негодных к эксплуатации и т.д.). 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613460" w:rsidRDefault="00613460">
            <w:pPr>
              <w:pStyle w:val="ConsPlusNormal"/>
              <w:ind w:firstLine="283"/>
              <w:jc w:val="both"/>
            </w:pPr>
            <w:r>
              <w:t>Обязательно подлежат указанию вид, марка, модель транспортного средства, год его изготовления, наименование (код подразделения) органа внутренних дел, осуществившего его регистрационный учет (например - МОТОТРЭР ГИБДД УВД по ЦАО г. Москвы). Сведения заполняются согласно паспорту транспортного средства либо иным официальным документам.</w:t>
            </w:r>
          </w:p>
          <w:p w:rsidR="00613460" w:rsidRDefault="00613460">
            <w:pPr>
              <w:pStyle w:val="ConsPlusNormal"/>
              <w:ind w:firstLine="283"/>
              <w:jc w:val="both"/>
            </w:pPr>
            <w:r>
              <w:t>В случае отсутствия регистрации допускается указать "Отсутствует".</w:t>
            </w:r>
          </w:p>
        </w:tc>
      </w:tr>
    </w:tbl>
    <w:p w:rsidR="00613460" w:rsidRDefault="00613460">
      <w:pPr>
        <w:pStyle w:val="ConsPlusNormal"/>
        <w:jc w:val="both"/>
      </w:pPr>
    </w:p>
    <w:p w:rsidR="00613460" w:rsidRDefault="00613460">
      <w:pPr>
        <w:pStyle w:val="ConsPlusTitle"/>
        <w:jc w:val="center"/>
        <w:outlineLvl w:val="0"/>
      </w:pPr>
      <w:r>
        <w:t>Раздел 3 "Сведения об имуществе", подраздел 3.3 "Цифровые</w:t>
      </w:r>
    </w:p>
    <w:p w:rsidR="00613460" w:rsidRDefault="00613460">
      <w:pPr>
        <w:pStyle w:val="ConsPlusTitle"/>
        <w:jc w:val="center"/>
      </w:pPr>
      <w:r>
        <w:t>финансовые активы, цифровые права, включающие одновременно</w:t>
      </w:r>
    </w:p>
    <w:p w:rsidR="00613460" w:rsidRDefault="00613460">
      <w:pPr>
        <w:pStyle w:val="ConsPlusTitle"/>
        <w:jc w:val="center"/>
      </w:pPr>
      <w:r>
        <w:t>цифровые финансовые активы и иные цифровые права", подраздел</w:t>
      </w:r>
    </w:p>
    <w:p w:rsidR="00613460" w:rsidRDefault="00613460">
      <w:pPr>
        <w:pStyle w:val="ConsPlusTitle"/>
        <w:jc w:val="center"/>
      </w:pPr>
      <w:r>
        <w:t>3.4 "Утилитарные цифровые права", подраздел 3.5</w:t>
      </w:r>
    </w:p>
    <w:p w:rsidR="00613460" w:rsidRDefault="00613460">
      <w:pPr>
        <w:pStyle w:val="ConsPlusTitle"/>
        <w:jc w:val="center"/>
      </w:pPr>
      <w:r>
        <w:t>"Цифровая валюта"</w:t>
      </w:r>
    </w:p>
    <w:p w:rsidR="00613460" w:rsidRDefault="006134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7"/>
        <w:gridCol w:w="3568"/>
        <w:gridCol w:w="8175"/>
      </w:tblGrid>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В </w:t>
            </w:r>
            <w:hyperlink r:id="rId72" w:history="1">
              <w:r>
                <w:rPr>
                  <w:color w:val="0000FF"/>
                </w:rPr>
                <w:t>подразделах 3.3</w:t>
              </w:r>
            </w:hyperlink>
            <w:r>
              <w:t xml:space="preserve"> "Цифровые финансовые активы, цифровые права, включающие одновременно цифровые </w:t>
            </w:r>
            <w:r>
              <w:lastRenderedPageBreak/>
              <w:t xml:space="preserve">финансовые активы и иные цифровые права", </w:t>
            </w:r>
            <w:hyperlink r:id="rId73" w:history="1">
              <w:r>
                <w:rPr>
                  <w:color w:val="0000FF"/>
                </w:rPr>
                <w:t>3.4</w:t>
              </w:r>
            </w:hyperlink>
            <w:r>
              <w:t xml:space="preserve"> "Утилитарные цифровые права", </w:t>
            </w:r>
            <w:hyperlink r:id="rId74" w:history="1">
              <w:r>
                <w:rPr>
                  <w:color w:val="0000FF"/>
                </w:rPr>
                <w:t>3.5</w:t>
              </w:r>
            </w:hyperlink>
            <w:r>
              <w:t xml:space="preserve"> "Цифровая валюта" служащий (работник) не указывает информацию о принадлежащем ему и членам его семьи соответствующем имуществе либо отражает ее неверно.</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lastRenderedPageBreak/>
              <w:t xml:space="preserve">Подробная информация о порядке отражения сведений об имеющихся по состоянию на отчетную дату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цифровых валютах </w:t>
            </w:r>
            <w:r>
              <w:lastRenderedPageBreak/>
              <w:t xml:space="preserve">содержится в </w:t>
            </w:r>
            <w:hyperlink r:id="rId75" w:history="1">
              <w:r>
                <w:rPr>
                  <w:color w:val="0000FF"/>
                </w:rPr>
                <w:t>пунктах 132</w:t>
              </w:r>
            </w:hyperlink>
            <w:r>
              <w:t xml:space="preserve"> - </w:t>
            </w:r>
            <w:hyperlink r:id="rId76" w:history="1">
              <w:r>
                <w:rPr>
                  <w:color w:val="0000FF"/>
                </w:rPr>
                <w:t>150</w:t>
              </w:r>
            </w:hyperlink>
            <w:r>
              <w:t xml:space="preserve"> Методических рекомендаций.</w:t>
            </w:r>
          </w:p>
          <w:p w:rsidR="00613460" w:rsidRDefault="00613460">
            <w:pPr>
              <w:pStyle w:val="ConsPlusNormal"/>
              <w:ind w:firstLine="283"/>
              <w:jc w:val="both"/>
            </w:pPr>
            <w: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tc>
      </w:tr>
    </w:tbl>
    <w:p w:rsidR="00613460" w:rsidRDefault="00613460">
      <w:pPr>
        <w:pStyle w:val="ConsPlusNormal"/>
        <w:jc w:val="both"/>
      </w:pPr>
    </w:p>
    <w:p w:rsidR="00613460" w:rsidRDefault="00613460">
      <w:pPr>
        <w:pStyle w:val="ConsPlusTitle"/>
        <w:jc w:val="center"/>
        <w:outlineLvl w:val="0"/>
      </w:pPr>
      <w:r>
        <w:t>Раздел 4 "Сведения о счетах в банках и иных</w:t>
      </w:r>
    </w:p>
    <w:p w:rsidR="00613460" w:rsidRDefault="00613460">
      <w:pPr>
        <w:pStyle w:val="ConsPlusTitle"/>
        <w:jc w:val="center"/>
      </w:pPr>
      <w:r>
        <w:t>кредитных организациях"</w:t>
      </w:r>
    </w:p>
    <w:p w:rsidR="00613460" w:rsidRDefault="006134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7"/>
        <w:gridCol w:w="3568"/>
        <w:gridCol w:w="8175"/>
      </w:tblGrid>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N п/п</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1.</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В </w:t>
            </w:r>
            <w:hyperlink r:id="rId77" w:history="1">
              <w:r>
                <w:rPr>
                  <w:color w:val="0000FF"/>
                </w:rPr>
                <w:t>разделе 4</w:t>
              </w:r>
            </w:hyperlink>
            <w:r>
              <w:t xml:space="preserve"> "Сведения о счетах в банках и иных кредитных организациях" служащий (работник) отражает не все открытые по состоянию на отчетную дату счета в банках и иных кредитных организациях.</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t xml:space="preserve">В </w:t>
            </w:r>
            <w:hyperlink r:id="rId78" w:history="1">
              <w:r>
                <w:rPr>
                  <w:color w:val="0000FF"/>
                </w:rPr>
                <w:t>разделе 4</w:t>
              </w:r>
            </w:hyperlink>
            <w:r>
              <w:t xml:space="preserve"> "Сведения о счетах в банках и иных кредитных организациях"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 в том числе:</w:t>
            </w:r>
          </w:p>
          <w:p w:rsidR="00613460" w:rsidRDefault="00613460">
            <w:pPr>
              <w:pStyle w:val="ConsPlusNormal"/>
              <w:jc w:val="both"/>
            </w:pPr>
            <w:r>
              <w:t>1) счета с нулевым остатком по состоянию на отчетную дату;</w:t>
            </w:r>
          </w:p>
          <w:p w:rsidR="00613460" w:rsidRDefault="00613460">
            <w:pPr>
              <w:pStyle w:val="ConsPlusNormal"/>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студента, учащегося), платежных карт для зачисления пенсии и др., даже в случаях окончания срока действия этих карт (их блокировки), если при этом счет не был закрыт;</w:t>
            </w:r>
          </w:p>
          <w:p w:rsidR="00613460" w:rsidRDefault="00613460">
            <w:pPr>
              <w:pStyle w:val="ConsPlusNormal"/>
              <w:jc w:val="both"/>
            </w:pPr>
            <w:r>
              <w:t>3) счета (вклады) в иностранных банках, расположенных за пределами Российской Федерации;</w:t>
            </w:r>
          </w:p>
          <w:p w:rsidR="00613460" w:rsidRDefault="00613460">
            <w:pPr>
              <w:pStyle w:val="ConsPlusNormal"/>
              <w:jc w:val="both"/>
            </w:pPr>
            <w:r>
              <w:t>4) счета, открытые для погашения кредита;</w:t>
            </w:r>
          </w:p>
          <w:p w:rsidR="00613460" w:rsidRDefault="00613460">
            <w:pPr>
              <w:pStyle w:val="ConsPlusNormal"/>
              <w:jc w:val="both"/>
            </w:pPr>
            <w:r>
              <w:lastRenderedPageBreak/>
              <w:t>5) вклады (счета) в драгоценных металлах (с указанием вида счета и металла);</w:t>
            </w:r>
          </w:p>
          <w:p w:rsidR="00613460" w:rsidRDefault="00613460">
            <w:pPr>
              <w:pStyle w:val="ConsPlusNormal"/>
              <w:jc w:val="both"/>
            </w:pPr>
            <w:r>
              <w:t>6) счета, открытые гражданам, зарегистрированным в качестве индивидуальных предпринимателей;</w:t>
            </w:r>
          </w:p>
          <w:p w:rsidR="00613460" w:rsidRDefault="00613460">
            <w:pPr>
              <w:pStyle w:val="ConsPlusNormal"/>
              <w:jc w:val="both"/>
            </w:pPr>
            <w:r>
              <w:t>7) номинальный счет;</w:t>
            </w:r>
          </w:p>
          <w:p w:rsidR="00613460" w:rsidRDefault="00613460">
            <w:pPr>
              <w:pStyle w:val="ConsPlusNormal"/>
              <w:jc w:val="both"/>
            </w:pPr>
            <w:r>
              <w:t>8) счет эскроу;</w:t>
            </w:r>
          </w:p>
          <w:p w:rsidR="00613460" w:rsidRDefault="00613460">
            <w:pPr>
              <w:pStyle w:val="ConsPlusNormal"/>
              <w:jc w:val="both"/>
            </w:pPr>
            <w:r>
              <w:t>9) счет цифрового рубля.</w:t>
            </w:r>
          </w:p>
          <w:p w:rsidR="00613460" w:rsidRDefault="00613460">
            <w:pPr>
              <w:pStyle w:val="ConsPlusNormal"/>
              <w:jc w:val="both"/>
            </w:pPr>
            <w:r>
              <w:t xml:space="preserve">Информация о счетах, закрытых по состоянию на отчетную дату, не отражается в </w:t>
            </w:r>
            <w:hyperlink r:id="rId79" w:history="1">
              <w:r>
                <w:rPr>
                  <w:color w:val="0000FF"/>
                </w:rPr>
                <w:t>справке</w:t>
              </w:r>
            </w:hyperlink>
            <w:r>
              <w:t>.</w:t>
            </w:r>
          </w:p>
          <w:p w:rsidR="00613460" w:rsidRDefault="00613460">
            <w:pPr>
              <w:pStyle w:val="ConsPlusNormal"/>
              <w:ind w:firstLine="283"/>
              <w:jc w:val="both"/>
            </w:pPr>
            <w:r>
              <w:t xml:space="preserve">Счета, не подлежащие отражению в данном </w:t>
            </w:r>
            <w:hyperlink r:id="rId80" w:history="1">
              <w:r>
                <w:rPr>
                  <w:color w:val="0000FF"/>
                </w:rPr>
                <w:t>разделе</w:t>
              </w:r>
            </w:hyperlink>
            <w:r>
              <w:t xml:space="preserve"> справки, перечислены в </w:t>
            </w:r>
            <w:hyperlink r:id="rId81" w:history="1">
              <w:r>
                <w:rPr>
                  <w:color w:val="0000FF"/>
                </w:rPr>
                <w:t>пунктах 153</w:t>
              </w:r>
            </w:hyperlink>
            <w:r>
              <w:t xml:space="preserve"> и </w:t>
            </w:r>
            <w:hyperlink r:id="rId82" w:history="1">
              <w:r>
                <w:rPr>
                  <w:color w:val="0000FF"/>
                </w:rPr>
                <w:t>171</w:t>
              </w:r>
            </w:hyperlink>
            <w:r>
              <w:t xml:space="preserve"> Методических рекомендаций.</w:t>
            </w:r>
          </w:p>
          <w:p w:rsidR="00613460" w:rsidRDefault="00613460">
            <w:pPr>
              <w:pStyle w:val="ConsPlusNormal"/>
              <w:ind w:firstLine="283"/>
              <w:jc w:val="both"/>
            </w:pPr>
            <w:r>
              <w:t xml:space="preserve">Информация о наличии банковских счетов, открытых с 01.07.2014, может быть получена в личном кабинете налогоплательщика.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83" w:history="1">
              <w:r>
                <w:rPr>
                  <w:color w:val="0000FF"/>
                </w:rPr>
                <w:t>Указания</w:t>
              </w:r>
            </w:hyperlink>
            <w:r>
              <w:t xml:space="preserve"> Банка России от 27.05.2021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единая форма). Необходимые для заполнения справок сведения предоставляются по единой </w:t>
            </w:r>
            <w:hyperlink r:id="rId84" w:history="1">
              <w:r>
                <w:rPr>
                  <w:color w:val="0000FF"/>
                </w:rPr>
                <w:t>форме</w:t>
              </w:r>
            </w:hyperlink>
            <w:r>
              <w:t xml:space="preserve">. В случае если имеющаяся в личном кабинете налогоплательщика информация о банковских счетах отличается от информации, представленной в соответствии с </w:t>
            </w:r>
            <w:hyperlink r:id="rId85" w:history="1">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86" w:history="1">
              <w:r>
                <w:rPr>
                  <w:color w:val="0000FF"/>
                </w:rPr>
                <w:t>Указания</w:t>
              </w:r>
            </w:hyperlink>
            <w:r>
              <w:t xml:space="preserve"> Банка России N 5798-У. Для счета цифрового рубля информацию целесообразно получать непосредственно у Банка России, который открывает такой счет.</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lastRenderedPageBreak/>
              <w:t>2.</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Служащим (работником) некорректно указываются дата открытия счета и остаток денежных средств на нем.</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t xml:space="preserve">В </w:t>
            </w:r>
            <w:hyperlink r:id="rId87" w:history="1">
              <w:r>
                <w:rPr>
                  <w:color w:val="0000FF"/>
                </w:rPr>
                <w:t>поле</w:t>
              </w:r>
            </w:hyperlink>
            <w:r>
              <w:t xml:space="preserve"> "Дата открытия счета" подлежит указанию только информация о дате открытия счета. Указание даты выпуска (перевыпуска) платежной карты в этом поле не допускается.</w:t>
            </w:r>
          </w:p>
          <w:p w:rsidR="00613460" w:rsidRDefault="00613460">
            <w:pPr>
              <w:pStyle w:val="ConsPlusNormal"/>
              <w:ind w:firstLine="283"/>
              <w:jc w:val="both"/>
            </w:pPr>
            <w:hyperlink r:id="rId88" w:history="1">
              <w:r>
                <w:rPr>
                  <w:color w:val="0000FF"/>
                </w:rPr>
                <w:t>Графа</w:t>
              </w:r>
            </w:hyperlink>
            <w:r>
              <w:t xml:space="preserve"> "Остаток на счете" заполняется по состоянию на отчетную дату. Для счетов в иностранной валюте (металлических вкладов) остаток денежных средств на счете указывается в рублях по курсу Банка России на отчетную дату.</w:t>
            </w:r>
          </w:p>
          <w:p w:rsidR="00613460" w:rsidRDefault="00613460">
            <w:pPr>
              <w:pStyle w:val="ConsPlusNormal"/>
              <w:ind w:firstLine="283"/>
              <w:jc w:val="both"/>
            </w:pPr>
            <w:r>
              <w:t xml:space="preserve">В случае, если для заполнения справок в 2024 году служащий (работник) использует ранее сформированный СПО "Справки БК" файл (который, например, представлялся в рамках предыдущей декларационной кампании, при поступлении на должность государственной службы и т.п.), ему следует убедиться, что вся содержащаяся в файле информация </w:t>
            </w:r>
            <w:hyperlink r:id="rId89" w:history="1">
              <w:r>
                <w:rPr>
                  <w:color w:val="0000FF"/>
                </w:rPr>
                <w:t>раздела 4</w:t>
              </w:r>
            </w:hyperlink>
            <w:r>
              <w:t xml:space="preserve"> "Сведения о счетах в банках и иных кредитных организациях", в т.ч. сведения об остатках денежных средств на счетах, актуализирована по состоянию на указанную в </w:t>
            </w:r>
            <w:hyperlink r:id="rId90" w:history="1">
              <w:r>
                <w:rPr>
                  <w:color w:val="0000FF"/>
                </w:rPr>
                <w:t>титульном листе</w:t>
              </w:r>
            </w:hyperlink>
            <w:r>
              <w:t xml:space="preserve"> справок отчетную дату.</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vMerge w:val="restart"/>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3.</w:t>
            </w:r>
          </w:p>
        </w:tc>
        <w:tc>
          <w:tcPr>
            <w:tcW w:w="3568" w:type="dxa"/>
            <w:tcBorders>
              <w:top w:val="single" w:sz="4" w:space="0" w:color="auto"/>
              <w:left w:val="single" w:sz="4" w:space="0" w:color="auto"/>
              <w:right w:val="single" w:sz="4" w:space="0" w:color="auto"/>
            </w:tcBorders>
          </w:tcPr>
          <w:p w:rsidR="00613460" w:rsidRDefault="00613460">
            <w:pPr>
              <w:pStyle w:val="ConsPlusNormal"/>
              <w:jc w:val="both"/>
            </w:pPr>
            <w:hyperlink r:id="rId91" w:history="1">
              <w:r>
                <w:rPr>
                  <w:color w:val="0000FF"/>
                </w:rPr>
                <w:t>Графа</w:t>
              </w:r>
            </w:hyperlink>
            <w:r>
              <w:t xml:space="preserve"> "Сумма поступивших на счет денежных средств (руб.)" раздела 4 "Сведения о счетах в банках и иных кредитных организациях" не заполняется либо заполняется необоснованно.</w:t>
            </w:r>
          </w:p>
        </w:tc>
        <w:tc>
          <w:tcPr>
            <w:tcW w:w="8175" w:type="dxa"/>
            <w:tcBorders>
              <w:top w:val="single" w:sz="4" w:space="0" w:color="auto"/>
              <w:left w:val="single" w:sz="4" w:space="0" w:color="auto"/>
              <w:right w:val="single" w:sz="4" w:space="0" w:color="auto"/>
            </w:tcBorders>
          </w:tcPr>
          <w:p w:rsidR="00613460" w:rsidRDefault="00613460">
            <w:pPr>
              <w:pStyle w:val="ConsPlusNormal"/>
              <w:ind w:firstLine="283"/>
              <w:jc w:val="both"/>
            </w:pPr>
            <w:r>
              <w:t xml:space="preserve">Внимание: в соответствии с </w:t>
            </w:r>
            <w:hyperlink r:id="rId92" w:history="1">
              <w:r>
                <w:rPr>
                  <w:color w:val="0000FF"/>
                </w:rPr>
                <w:t>пунктом 6</w:t>
              </w:r>
            </w:hyperlink>
            <w:r>
              <w:t xml:space="preserve"> приложения к Указу Президента Российской Федерации от 25.01.2024 N 71 "О внесении изменений в некоторые акты Президента Российской Федерации" с 25.01.2024 </w:t>
            </w:r>
            <w:hyperlink r:id="rId93" w:history="1">
              <w:r>
                <w:rPr>
                  <w:color w:val="0000FF"/>
                </w:rPr>
                <w:t>сноска 3</w:t>
              </w:r>
            </w:hyperlink>
            <w:r>
              <w:t xml:space="preserve"> к разделу 4 формы справки излагается в новой редакции, согласно которой </w:t>
            </w:r>
            <w:hyperlink r:id="rId94" w:history="1">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w:t>
            </w:r>
          </w:p>
          <w:p w:rsidR="00613460" w:rsidRDefault="00613460">
            <w:pPr>
              <w:pStyle w:val="ConsPlusNormal"/>
              <w:ind w:firstLine="283"/>
              <w:jc w:val="both"/>
            </w:pPr>
            <w:r>
              <w:t xml:space="preserve">Т.е. при представлении Сведений в 2024 году </w:t>
            </w:r>
            <w:hyperlink r:id="rId95" w:history="1">
              <w:r>
                <w:rPr>
                  <w:color w:val="0000FF"/>
                </w:rPr>
                <w:t>графа</w:t>
              </w:r>
            </w:hyperlink>
            <w:r>
              <w:t xml:space="preserve"> "Сумма поступивших на счет денежных средств (руб.)" заполняется в отношении всех счетов, указанных в справке конкретного лица,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w:t>
            </w:r>
            <w:r>
              <w:lastRenderedPageBreak/>
              <w:t xml:space="preserve">за 2021, 2022 и 2023 годы (в таком случае в отношении каждого счета указывается сумма поступивших на него в 2023 году денежных средств). По счету в драгоценных металлах данная </w:t>
            </w:r>
            <w:hyperlink r:id="rId96" w:history="1">
              <w:r>
                <w:rPr>
                  <w:color w:val="0000FF"/>
                </w:rPr>
                <w:t>графа</w:t>
              </w:r>
            </w:hyperlink>
            <w:r>
              <w:t xml:space="preserve"> не заполняется.</w:t>
            </w:r>
          </w:p>
          <w:p w:rsidR="00613460" w:rsidRDefault="00613460">
            <w:pPr>
              <w:pStyle w:val="ConsPlusNormal"/>
              <w:ind w:firstLine="283"/>
              <w:jc w:val="both"/>
            </w:pPr>
            <w:r>
              <w:t>При расчете общего дохода служащего (работника) и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Если ребенок достиг совершеннолетия в отчетной периоде, его доходы за отчетный период и два предшествующих ему года также не учитываются.</w:t>
            </w:r>
          </w:p>
          <w:p w:rsidR="00613460" w:rsidRDefault="00613460">
            <w:pPr>
              <w:pStyle w:val="ConsPlusNormal"/>
              <w:ind w:firstLine="283"/>
              <w:jc w:val="both"/>
            </w:pPr>
            <w:r>
              <w:t xml:space="preserve">Отдельные аспекты заполнения указанной </w:t>
            </w:r>
            <w:hyperlink r:id="rId97" w:history="1">
              <w:r>
                <w:rPr>
                  <w:color w:val="0000FF"/>
                </w:rPr>
                <w:t>графы</w:t>
              </w:r>
            </w:hyperlink>
            <w:r>
              <w:t xml:space="preserve"> изложены в </w:t>
            </w:r>
            <w:hyperlink r:id="rId98" w:history="1">
              <w:r>
                <w:rPr>
                  <w:color w:val="0000FF"/>
                </w:rPr>
                <w:t>пункте 161</w:t>
              </w:r>
            </w:hyperlink>
            <w:r>
              <w:t xml:space="preserve"> Методических рекомендаций, согласно которому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613460" w:rsidRDefault="00613460">
            <w:pPr>
              <w:pStyle w:val="ConsPlusNormal"/>
              <w:ind w:firstLine="283"/>
              <w:jc w:val="both"/>
            </w:pPr>
            <w:r>
              <w:t>При этом в сумме денежных средств, поступивших на счета, учитываются возврат денежных средств по несостоявшемуся договору купли-продажи, денежные средства, полученные в качестве кредита, и любые денежные средства, зачисленные с помощью банкомата (кассы), даже в случае, если ранее аналогичная денежная сумма снята со счета лица, в отношении которого представляются Сведения.</w:t>
            </w:r>
          </w:p>
        </w:tc>
      </w:tr>
      <w:tr w:rsidR="00613460">
        <w:tc>
          <w:tcPr>
            <w:tcW w:w="617" w:type="dxa"/>
            <w:vMerge/>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p>
        </w:tc>
        <w:tc>
          <w:tcPr>
            <w:tcW w:w="3568" w:type="dxa"/>
            <w:tcBorders>
              <w:left w:val="single" w:sz="4" w:space="0" w:color="auto"/>
              <w:bottom w:val="single" w:sz="4" w:space="0" w:color="auto"/>
              <w:right w:val="single" w:sz="4" w:space="0" w:color="auto"/>
            </w:tcBorders>
          </w:tcPr>
          <w:p w:rsidR="00613460" w:rsidRDefault="00613460">
            <w:pPr>
              <w:pStyle w:val="ConsPlusNormal"/>
              <w:jc w:val="both"/>
            </w:pPr>
            <w:r>
              <w:t xml:space="preserve">В случае незаполнения (в отсутствие правовых оснований) </w:t>
            </w:r>
            <w:hyperlink r:id="rId99" w:history="1">
              <w:r>
                <w:rPr>
                  <w:color w:val="0000FF"/>
                </w:rPr>
                <w:t>графы</w:t>
              </w:r>
            </w:hyperlink>
            <w:r>
              <w:t xml:space="preserve"> "Сумма поступивших на счет денежных средств (руб.)" в СПО "Справки БК" не проставлялся "флажок" [v] </w:t>
            </w:r>
            <w:r>
              <w:lastRenderedPageBreak/>
              <w:t>напротив позиции, подтверждающей отсутствие правовых оснований для ее заполнения.</w:t>
            </w:r>
          </w:p>
        </w:tc>
        <w:tc>
          <w:tcPr>
            <w:tcW w:w="8175" w:type="dxa"/>
            <w:tcBorders>
              <w:left w:val="single" w:sz="4" w:space="0" w:color="auto"/>
              <w:bottom w:val="single" w:sz="4" w:space="0" w:color="auto"/>
              <w:right w:val="single" w:sz="4" w:space="0" w:color="auto"/>
            </w:tcBorders>
          </w:tcPr>
          <w:p w:rsidR="00613460" w:rsidRDefault="00613460">
            <w:pPr>
              <w:pStyle w:val="ConsPlusNormal"/>
              <w:ind w:firstLine="283"/>
              <w:jc w:val="both"/>
            </w:pPr>
            <w:r>
              <w:lastRenderedPageBreak/>
              <w:t xml:space="preserve">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 ] напротив соответствующей позиции. В противном случае необходимо заполнить </w:t>
            </w:r>
            <w:r>
              <w:lastRenderedPageBreak/>
              <w:t xml:space="preserve">соответствующие графы в отношении всех счетов, указываемых в </w:t>
            </w:r>
            <w:hyperlink r:id="rId100" w:history="1">
              <w:r>
                <w:rPr>
                  <w:color w:val="0000FF"/>
                </w:rPr>
                <w:t>справке</w:t>
              </w:r>
            </w:hyperlink>
            <w:r>
              <w:t xml:space="preserve"> в отношении отдельного лица.</w:t>
            </w:r>
          </w:p>
        </w:tc>
      </w:tr>
    </w:tbl>
    <w:p w:rsidR="00613460" w:rsidRDefault="00613460">
      <w:pPr>
        <w:pStyle w:val="ConsPlusNormal"/>
        <w:jc w:val="both"/>
      </w:pPr>
    </w:p>
    <w:p w:rsidR="00613460" w:rsidRDefault="00613460">
      <w:pPr>
        <w:pStyle w:val="ConsPlusTitle"/>
        <w:jc w:val="center"/>
        <w:outlineLvl w:val="0"/>
      </w:pPr>
      <w:r>
        <w:t>Раздел 5 "Сведения о ценных бумагах", подраздел 5.1 "Акции</w:t>
      </w:r>
    </w:p>
    <w:p w:rsidR="00613460" w:rsidRDefault="00613460">
      <w:pPr>
        <w:pStyle w:val="ConsPlusTitle"/>
        <w:jc w:val="center"/>
      </w:pPr>
      <w:r>
        <w:t>и иное участие в коммерческих организациях и фондах",</w:t>
      </w:r>
    </w:p>
    <w:p w:rsidR="00613460" w:rsidRDefault="00613460">
      <w:pPr>
        <w:pStyle w:val="ConsPlusTitle"/>
        <w:jc w:val="center"/>
      </w:pPr>
      <w:r>
        <w:t>подраздел 5.2 "Иные ценные бумаги"</w:t>
      </w:r>
    </w:p>
    <w:p w:rsidR="00613460" w:rsidRDefault="006134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7"/>
        <w:gridCol w:w="3568"/>
        <w:gridCol w:w="8175"/>
      </w:tblGrid>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N п/п</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1.</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Информация о ценных бумагах, долях участия в уставных капиталах коммерческих организаций и фондах, принадлежащих служащему (работнику), члену семьи, в </w:t>
            </w:r>
            <w:hyperlink r:id="rId101" w:history="1">
              <w:r>
                <w:rPr>
                  <w:color w:val="0000FF"/>
                </w:rPr>
                <w:t>подразделах 5.1</w:t>
              </w:r>
            </w:hyperlink>
            <w:r>
              <w:t xml:space="preserve"> и </w:t>
            </w:r>
            <w:hyperlink r:id="rId102" w:history="1">
              <w:r>
                <w:rPr>
                  <w:color w:val="0000FF"/>
                </w:rPr>
                <w:t>5.2 раздела 5</w:t>
              </w:r>
            </w:hyperlink>
            <w:r>
              <w:t xml:space="preserve"> "Сведения о ценных бумагах":</w:t>
            </w:r>
          </w:p>
          <w:p w:rsidR="00613460" w:rsidRDefault="00613460">
            <w:pPr>
              <w:pStyle w:val="ConsPlusNormal"/>
              <w:jc w:val="both"/>
            </w:pPr>
            <w:r>
              <w:t>а) не указывается;</w:t>
            </w:r>
          </w:p>
          <w:p w:rsidR="00613460" w:rsidRDefault="00613460">
            <w:pPr>
              <w:pStyle w:val="ConsPlusNormal"/>
              <w:jc w:val="both"/>
            </w:pPr>
            <w:r>
              <w:t>б) указывается не в полном объеме.</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t xml:space="preserve">а) В </w:t>
            </w:r>
            <w:hyperlink r:id="rId103" w:history="1">
              <w:r>
                <w:rPr>
                  <w:color w:val="0000FF"/>
                </w:rPr>
                <w:t>разделе 5</w:t>
              </w:r>
            </w:hyperlink>
            <w:r>
              <w:t xml:space="preserve"> "Сведения о ценных бумагах" указываются сведения об имеющихся ценных бумагах (в т.ч. приобретенных в рамках договора на брокерское обслуживание, договора на ведение индивидуального инвестиционного счета), долях участия в уставных капиталах коммерческих организаций и фондах. В случае если служащий (работник), его супруг (супруга) и (или) несовершеннолетние дети являются учредителями коммерческой организации, то данную информацию необходимо отразить в указанном </w:t>
            </w:r>
            <w:hyperlink r:id="rId104" w:history="1">
              <w:r>
                <w:rPr>
                  <w:color w:val="0000FF"/>
                </w:rPr>
                <w:t>разделе</w:t>
              </w:r>
            </w:hyperlink>
            <w:r>
              <w:t>. Также подлежит отражению информация об учреждении служащим (работником) или членами семьи некоммерческой организации в организационно-правовой форме фонда.</w:t>
            </w:r>
          </w:p>
          <w:p w:rsidR="00613460" w:rsidRDefault="00613460">
            <w:pPr>
              <w:pStyle w:val="ConsPlusNormal"/>
              <w:ind w:firstLine="283"/>
              <w:jc w:val="both"/>
            </w:pPr>
            <w:r>
              <w:t xml:space="preserve">б) Информация, необходимая для заполнения </w:t>
            </w:r>
            <w:hyperlink r:id="rId105" w:history="1">
              <w:r>
                <w:rPr>
                  <w:color w:val="0000FF"/>
                </w:rPr>
                <w:t>раздела 5</w:t>
              </w:r>
            </w:hyperlink>
            <w:r>
              <w:t xml:space="preserve"> справки, может быть получена в рамках </w:t>
            </w:r>
            <w:hyperlink r:id="rId106" w:history="1">
              <w:r>
                <w:rPr>
                  <w:color w:val="0000FF"/>
                </w:rPr>
                <w:t>Указания</w:t>
              </w:r>
            </w:hyperlink>
            <w:r>
              <w:t xml:space="preserve"> Банка России N 5798-У.</w:t>
            </w:r>
          </w:p>
          <w:p w:rsidR="00613460" w:rsidRDefault="00613460">
            <w:pPr>
              <w:pStyle w:val="ConsPlusNormal"/>
              <w:ind w:firstLine="283"/>
              <w:jc w:val="both"/>
            </w:pPr>
            <w:r>
              <w:t xml:space="preserve">В случае отсутствия у организации, выдавшей сведения по единой </w:t>
            </w:r>
            <w:hyperlink r:id="rId107" w:history="1">
              <w:r>
                <w:rPr>
                  <w:color w:val="0000FF"/>
                </w:rPr>
                <w:t>форме</w:t>
              </w:r>
            </w:hyperlink>
            <w:r>
              <w:t xml:space="preserve">, всей необходимой для заполнения </w:t>
            </w:r>
            <w:hyperlink r:id="rId108" w:history="1">
              <w:r>
                <w:rPr>
                  <w:color w:val="0000FF"/>
                </w:rPr>
                <w:t>раздела 5</w:t>
              </w:r>
            </w:hyperlink>
            <w:r>
              <w:t xml:space="preserve"> справки информации, следует обратиться за ее получением в организации, которые такими сведениями обладают.</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2.</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В </w:t>
            </w:r>
            <w:hyperlink r:id="rId109" w:history="1">
              <w:r>
                <w:rPr>
                  <w:color w:val="0000FF"/>
                </w:rPr>
                <w:t>подразделе 5.1</w:t>
              </w:r>
            </w:hyperlink>
            <w:r>
              <w:t xml:space="preserve"> "Акции и иное </w:t>
            </w:r>
            <w:r>
              <w:lastRenderedPageBreak/>
              <w:t>участие в коммерческих организациях и фондах" неверно указывается информация об уставном капитале организации, доле и основании участия. Не указывается год приобретения акций, долей участия в организациях (фондах).</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lastRenderedPageBreak/>
              <w:t xml:space="preserve">Уставный капитал организации указывается согласно учредительным </w:t>
            </w:r>
            <w:r>
              <w:lastRenderedPageBreak/>
              <w:t>документам организации по состоянию на отчетную дату в рублях. Если законодательством не предусмотрено формирование уставного капитала, то указывается "0". В целях получения информации об уставном капитале организации допускается использование данных из официальных источников в сети "Интернет".</w:t>
            </w:r>
          </w:p>
          <w:p w:rsidR="00613460" w:rsidRDefault="00613460">
            <w:pPr>
              <w:pStyle w:val="ConsPlusNormal"/>
              <w:ind w:firstLine="283"/>
              <w:jc w:val="both"/>
            </w:pPr>
            <w:r>
              <w:t xml:space="preserve">Доля участия выражается в процентах от уставного капитала. Для акционерных обществ указываются также номинальная стоимость и количество акций.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Заполнение данного поля является необходимым для корректного отображения в </w:t>
            </w:r>
            <w:hyperlink r:id="rId110" w:history="1">
              <w:r>
                <w:rPr>
                  <w:color w:val="0000FF"/>
                </w:rPr>
                <w:t>разделе 5</w:t>
              </w:r>
            </w:hyperlink>
            <w:r>
              <w:t xml:space="preserve"> справки суммарной декларированной стоимости ценных бумаг.</w:t>
            </w:r>
          </w:p>
          <w:p w:rsidR="00613460" w:rsidRDefault="00613460">
            <w:pPr>
              <w:pStyle w:val="ConsPlusNormal"/>
              <w:ind w:firstLine="283"/>
              <w:jc w:val="both"/>
            </w:pPr>
            <w:r>
              <w:t xml:space="preserve">В </w:t>
            </w:r>
            <w:hyperlink r:id="rId111"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члена семьи (договора на брокерское обслуживание и (или) депозитарного договора, и т.п).</w:t>
            </w:r>
          </w:p>
          <w:p w:rsidR="00613460" w:rsidRDefault="00613460">
            <w:pPr>
              <w:pStyle w:val="ConsPlusNormal"/>
              <w:ind w:firstLine="283"/>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112" w:history="1">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3.</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В </w:t>
            </w:r>
            <w:hyperlink r:id="rId113" w:history="1">
              <w:r>
                <w:rPr>
                  <w:color w:val="0000FF"/>
                </w:rPr>
                <w:t>подразделе 5.2</w:t>
              </w:r>
            </w:hyperlink>
            <w:r>
              <w:t xml:space="preserve"> "Иные ценные бумаги" не указывается либо неверно указывается </w:t>
            </w:r>
            <w:r>
              <w:lastRenderedPageBreak/>
              <w:t>информация о подлежащих отражению в данном разделе ценных бумагах.</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lastRenderedPageBreak/>
              <w:t xml:space="preserve">В </w:t>
            </w:r>
            <w:hyperlink r:id="rId114" w:history="1">
              <w:r>
                <w:rPr>
                  <w:color w:val="0000FF"/>
                </w:rPr>
                <w:t>подразделе 5.2</w:t>
              </w:r>
            </w:hyperlink>
            <w:r>
              <w:t xml:space="preserve"> "Иные ценные бумаги" указываются все ценные бумаги по видам (облигации, векселя и другие), за исключением акций, указанных в </w:t>
            </w:r>
            <w:hyperlink r:id="rId115" w:history="1">
              <w:r>
                <w:rPr>
                  <w:color w:val="0000FF"/>
                </w:rPr>
                <w:t>подразделе 5.1 раздела 5</w:t>
              </w:r>
            </w:hyperlink>
            <w:r>
              <w:t xml:space="preserve"> справки.</w:t>
            </w:r>
          </w:p>
          <w:p w:rsidR="00613460" w:rsidRDefault="00613460">
            <w:pPr>
              <w:pStyle w:val="ConsPlusNormal"/>
              <w:ind w:firstLine="283"/>
              <w:jc w:val="both"/>
            </w:pPr>
            <w:r>
              <w:lastRenderedPageBreak/>
              <w:t xml:space="preserve">В </w:t>
            </w:r>
            <w:hyperlink r:id="rId116" w:history="1">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117" w:history="1">
              <w:r>
                <w:rPr>
                  <w:color w:val="0000FF"/>
                </w:rPr>
                <w:t>графе</w:t>
              </w:r>
            </w:hyperlink>
            <w:r>
              <w:t xml:space="preserve"> указывается номинальная стоимость одной ценной бумаги, а не их совокупности.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Для них данная </w:t>
            </w:r>
            <w:hyperlink r:id="rId118" w:history="1">
              <w:r>
                <w:rPr>
                  <w:color w:val="0000FF"/>
                </w:rPr>
                <w:t>графа</w:t>
              </w:r>
            </w:hyperlink>
            <w:r>
              <w:t xml:space="preserve"> не заполняется.</w:t>
            </w:r>
          </w:p>
          <w:p w:rsidR="00613460" w:rsidRDefault="00613460">
            <w:pPr>
              <w:pStyle w:val="ConsPlusNormal"/>
              <w:ind w:firstLine="283"/>
              <w:jc w:val="both"/>
            </w:pPr>
            <w:r>
              <w:t xml:space="preserve">В </w:t>
            </w:r>
            <w:hyperlink r:id="rId119" w:history="1">
              <w:r>
                <w:rPr>
                  <w:color w:val="0000FF"/>
                </w:rPr>
                <w:t>графе</w:t>
              </w:r>
            </w:hyperlink>
            <w:r>
              <w:t xml:space="preserve"> "Общая стоимость" указывается общая стоимость ценных бумаг одного конкретного вида, исходя из стоимости их приобретения, если ее нельзя определить - исходя из рыночной стоимости или номинальной стоимости на дату приобретения. Таким образом, общая стоимость ценных бумаг одного конкретного вида, подлежащая отражению в данной </w:t>
            </w:r>
            <w:hyperlink r:id="rId120" w:history="1">
              <w:r>
                <w:rPr>
                  <w:color w:val="0000FF"/>
                </w:rPr>
                <w:t>графе</w:t>
              </w:r>
            </w:hyperlink>
            <w:r>
              <w:t xml:space="preserve">, не может быть равной "0". В СПО "Справки БК" предусмотрено предзаполнение данной </w:t>
            </w:r>
            <w:hyperlink r:id="rId121" w:history="1">
              <w:r>
                <w:rPr>
                  <w:color w:val="0000FF"/>
                </w:rPr>
                <w:t>графы</w:t>
              </w:r>
            </w:hyperlink>
            <w:r>
              <w:t>, исходя из значений в позициях "</w:t>
            </w:r>
            <w:hyperlink r:id="rId122" w:history="1">
              <w:r>
                <w:rPr>
                  <w:color w:val="0000FF"/>
                </w:rPr>
                <w:t>Номинальная величина</w:t>
              </w:r>
            </w:hyperlink>
            <w:r>
              <w:t xml:space="preserve"> обязательства (руб.)" и </w:t>
            </w:r>
            <w:hyperlink r:id="rId123" w:history="1">
              <w:r>
                <w:rPr>
                  <w:color w:val="0000FF"/>
                </w:rPr>
                <w:t>"Общее количество"</w:t>
              </w:r>
            </w:hyperlink>
            <w:r>
              <w:t xml:space="preserve">. Вместе с тем при заполнении </w:t>
            </w:r>
            <w:hyperlink r:id="rId124" w:history="1">
              <w:r>
                <w:rPr>
                  <w:color w:val="0000FF"/>
                </w:rPr>
                <w:t>графы</w:t>
              </w:r>
            </w:hyperlink>
            <w:r>
              <w:t xml:space="preserve"> "Общая стоимость" приоритетной является стоимость приобретения ценных бумаг.</w:t>
            </w:r>
          </w:p>
        </w:tc>
      </w:tr>
    </w:tbl>
    <w:p w:rsidR="00613460" w:rsidRDefault="00613460">
      <w:pPr>
        <w:pStyle w:val="ConsPlusNormal"/>
        <w:jc w:val="both"/>
      </w:pPr>
    </w:p>
    <w:p w:rsidR="00613460" w:rsidRDefault="00613460">
      <w:pPr>
        <w:pStyle w:val="ConsPlusTitle"/>
        <w:jc w:val="center"/>
        <w:outlineLvl w:val="0"/>
      </w:pPr>
      <w:r>
        <w:t>Раздел 6 "Сведения об обязательствах имущественного</w:t>
      </w:r>
    </w:p>
    <w:p w:rsidR="00613460" w:rsidRDefault="00613460">
      <w:pPr>
        <w:pStyle w:val="ConsPlusTitle"/>
        <w:jc w:val="center"/>
      </w:pPr>
      <w:r>
        <w:t>характера", подраздел 6.1 "Объекты недвижимого имущества,</w:t>
      </w:r>
    </w:p>
    <w:p w:rsidR="00613460" w:rsidRDefault="00613460">
      <w:pPr>
        <w:pStyle w:val="ConsPlusTitle"/>
        <w:jc w:val="center"/>
      </w:pPr>
      <w:r>
        <w:t>находящиеся в пользовании"</w:t>
      </w:r>
    </w:p>
    <w:p w:rsidR="00613460" w:rsidRDefault="006134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7"/>
        <w:gridCol w:w="3568"/>
        <w:gridCol w:w="8175"/>
      </w:tblGrid>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N п/п</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1.</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В </w:t>
            </w:r>
            <w:hyperlink r:id="rId125" w:history="1">
              <w:r>
                <w:rPr>
                  <w:color w:val="0000FF"/>
                </w:rPr>
                <w:t>подразделе 6.1</w:t>
              </w:r>
            </w:hyperlink>
            <w:r>
              <w:t xml:space="preserve"> "Объекты недвижимого имущества, находящиеся в пользовании" служащий (работник) указывает не все объекты недвижимого имущества, находящиеся в </w:t>
            </w:r>
            <w:r>
              <w:lastRenderedPageBreak/>
              <w:t>пользовании.</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lastRenderedPageBreak/>
              <w:t xml:space="preserve">В </w:t>
            </w:r>
            <w:hyperlink r:id="rId126" w:history="1">
              <w:r>
                <w:rPr>
                  <w:color w:val="0000FF"/>
                </w:rPr>
                <w:t>подразделе 6.1</w:t>
              </w:r>
            </w:hyperlink>
            <w:r>
              <w:t xml:space="preserve"> "Объекты недвижимого имущества, находящиеся в пользовании" отражается недвижимое имущество (муниципальное, ведомственное, арендованное и т.п.), находившееся по состоянию на отчетную дату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 </w:t>
            </w:r>
            <w:r>
              <w:lastRenderedPageBreak/>
              <w:t xml:space="preserve">Также в данном </w:t>
            </w:r>
            <w:hyperlink r:id="rId127" w:history="1">
              <w:r>
                <w:rPr>
                  <w:color w:val="0000FF"/>
                </w:rPr>
                <w:t>подразделе</w:t>
              </w:r>
            </w:hyperlink>
            <w:r>
              <w:t xml:space="preserve"> отражаются объекты недвижимого имущества, находящиеся в пользовании лица, зарегистрированного в качестве ИП.</w:t>
            </w:r>
          </w:p>
          <w:p w:rsidR="00613460" w:rsidRDefault="00613460">
            <w:pPr>
              <w:pStyle w:val="ConsPlusNormal"/>
              <w:ind w:firstLine="283"/>
              <w:jc w:val="both"/>
            </w:pPr>
            <w:r>
              <w:t>В том числе подлежат указанию сведения о жилых помещениях (дом, квартира, комната), нежилом помещении, земельном участке, гараже и т.д.:</w:t>
            </w:r>
          </w:p>
          <w:p w:rsidR="00613460" w:rsidRDefault="00613460">
            <w:pPr>
              <w:pStyle w:val="ConsPlusNormal"/>
              <w:jc w:val="both"/>
            </w:pPr>
            <w:r>
              <w:t>-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исключая случаи, когда служащий (работник) либо кандидат на замещение соответствующей должности, его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613460" w:rsidRDefault="00613460">
            <w:pPr>
              <w:pStyle w:val="ConsPlusNormal"/>
              <w:jc w:val="both"/>
            </w:pPr>
            <w:r>
              <w:t>-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613460" w:rsidRDefault="00613460">
            <w:pPr>
              <w:pStyle w:val="ConsPlusNormal"/>
              <w:jc w:val="both"/>
            </w:pPr>
            <w:r>
              <w:t>- занимаемых по договору аренды (найма, поднайма), в т.ч. загородные дома, коттеджи, дачи;</w:t>
            </w:r>
          </w:p>
          <w:p w:rsidR="00613460" w:rsidRDefault="00613460">
            <w:pPr>
              <w:pStyle w:val="ConsPlusNormal"/>
              <w:jc w:val="both"/>
            </w:pPr>
            <w:r>
              <w:t>- занимаемых по договорам социального найма;</w:t>
            </w:r>
          </w:p>
          <w:p w:rsidR="00613460" w:rsidRDefault="00613460">
            <w:pPr>
              <w:pStyle w:val="ConsPlusNormal"/>
              <w:jc w:val="both"/>
            </w:pPr>
            <w:r>
              <w:t>-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613460" w:rsidRDefault="00613460">
            <w:pPr>
              <w:pStyle w:val="ConsPlusNormal"/>
              <w:jc w:val="both"/>
            </w:pPr>
            <w:r>
              <w:t>- принадлежащих на праве пожизненного наследуемого владения земельным участком;</w:t>
            </w:r>
          </w:p>
          <w:p w:rsidR="00613460" w:rsidRDefault="00613460">
            <w:pPr>
              <w:pStyle w:val="ConsPlusNormal"/>
              <w:jc w:val="both"/>
            </w:pPr>
            <w:r>
              <w:t>- переданных по договору или иному акту, но не зарегистрированных в установленном законодательством Российской Федерации порядке.</w:t>
            </w:r>
          </w:p>
          <w:p w:rsidR="00613460" w:rsidRDefault="00613460">
            <w:pPr>
              <w:pStyle w:val="ConsPlusNormal"/>
              <w:ind w:firstLine="283"/>
              <w:jc w:val="both"/>
            </w:pPr>
            <w:r>
              <w:t>Отражению подлежит также информация о пользовании земельным участком, на котором расположен частный дом, находящийся в пользовании.</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2.</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Неверно указывается информация в графах </w:t>
            </w:r>
            <w:r>
              <w:lastRenderedPageBreak/>
              <w:t>"</w:t>
            </w:r>
            <w:hyperlink r:id="rId128" w:history="1">
              <w:r>
                <w:rPr>
                  <w:color w:val="0000FF"/>
                </w:rPr>
                <w:t>Основание пользования</w:t>
              </w:r>
            </w:hyperlink>
            <w:r>
              <w:t>" и "</w:t>
            </w:r>
            <w:hyperlink r:id="rId129" w:history="1">
              <w:r>
                <w:rPr>
                  <w:color w:val="0000FF"/>
                </w:rPr>
                <w:t>Площадь</w:t>
              </w:r>
            </w:hyperlink>
            <w:r>
              <w:t xml:space="preserve"> (кв. м)" подраздела 6.1 "Объекты недвижимого имущества, находящиеся в пользовании".</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lastRenderedPageBreak/>
              <w:t xml:space="preserve">В </w:t>
            </w:r>
            <w:hyperlink r:id="rId130" w:history="1">
              <w:r>
                <w:rPr>
                  <w:color w:val="0000FF"/>
                </w:rPr>
                <w:t>графе</w:t>
              </w:r>
            </w:hyperlink>
            <w:r>
              <w:t xml:space="preserve"> "Основание пользования" подраздела 6.1 "Объекты недвижимого имущества, находящиеся в пользовании" указывается основание пользования, </w:t>
            </w:r>
            <w:r>
              <w:lastRenderedPageBreak/>
              <w:t>например, договор аренды (пользования) и его реквизиты либо указывается - фактическое предоставление. Если имущество предоставлено в безвозмездное пользование физическим лицом, рекомендуется указывать фамилию, имя и отчество лица, предоставившего в пользование объект недвижимого имущества.</w:t>
            </w:r>
          </w:p>
          <w:p w:rsidR="00613460" w:rsidRDefault="00613460">
            <w:pPr>
              <w:pStyle w:val="ConsPlusNormal"/>
              <w:ind w:firstLine="283"/>
              <w:jc w:val="both"/>
            </w:pPr>
            <w:hyperlink r:id="rId131" w:history="1">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tc>
      </w:tr>
    </w:tbl>
    <w:p w:rsidR="00613460" w:rsidRDefault="00613460">
      <w:pPr>
        <w:pStyle w:val="ConsPlusNormal"/>
        <w:jc w:val="both"/>
      </w:pPr>
    </w:p>
    <w:p w:rsidR="00613460" w:rsidRDefault="00613460">
      <w:pPr>
        <w:pStyle w:val="ConsPlusTitle"/>
        <w:jc w:val="center"/>
        <w:outlineLvl w:val="0"/>
      </w:pPr>
      <w:r>
        <w:t>Раздел 6 "Сведения об обязательствах имущественного</w:t>
      </w:r>
    </w:p>
    <w:p w:rsidR="00613460" w:rsidRDefault="00613460">
      <w:pPr>
        <w:pStyle w:val="ConsPlusTitle"/>
        <w:jc w:val="center"/>
      </w:pPr>
      <w:r>
        <w:t>характера" Подраздел 6.2 "Срочные обязательства</w:t>
      </w:r>
    </w:p>
    <w:p w:rsidR="00613460" w:rsidRDefault="00613460">
      <w:pPr>
        <w:pStyle w:val="ConsPlusTitle"/>
        <w:jc w:val="center"/>
      </w:pPr>
      <w:r>
        <w:t>финансового характера"</w:t>
      </w:r>
    </w:p>
    <w:p w:rsidR="00613460" w:rsidRDefault="006134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7"/>
        <w:gridCol w:w="3568"/>
        <w:gridCol w:w="8175"/>
      </w:tblGrid>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N п/п</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1.</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В </w:t>
            </w:r>
            <w:hyperlink r:id="rId132" w:history="1">
              <w:r>
                <w:rPr>
                  <w:color w:val="0000FF"/>
                </w:rPr>
                <w:t>подразделе 6.2</w:t>
              </w:r>
            </w:hyperlink>
            <w:r>
              <w:t xml:space="preserve"> "Срочные обязательства финансового характера" служащий (работник) не указывает срочные обязательства финансового характера либо неправильно отражает информацию о соответствующих обязательствах.</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t xml:space="preserve">В </w:t>
            </w:r>
            <w:hyperlink r:id="rId133" w:history="1">
              <w:r>
                <w:rPr>
                  <w:color w:val="0000FF"/>
                </w:rPr>
                <w:t>подразделе 6.2</w:t>
              </w:r>
            </w:hyperlink>
            <w:r>
              <w:t xml:space="preserve"> "Срочные обязательства финансового характера"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и (или) его супруга (супруг) и (или) несовершеннолетний ребенок. В том числе подлежат указанию:</w:t>
            </w:r>
          </w:p>
          <w:p w:rsidR="00613460" w:rsidRDefault="00613460">
            <w:pPr>
              <w:pStyle w:val="ConsPlusNormal"/>
              <w:ind w:firstLine="283"/>
              <w:jc w:val="both"/>
            </w:pPr>
            <w:r>
              <w:t>- договор участия в долевом строительстве объекта недвижимости;</w:t>
            </w:r>
          </w:p>
          <w:p w:rsidR="00613460" w:rsidRDefault="00613460">
            <w:pPr>
              <w:pStyle w:val="ConsPlusNormal"/>
              <w:ind w:firstLine="283"/>
              <w:jc w:val="both"/>
            </w:pPr>
            <w:r>
              <w:t>-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613460" w:rsidRDefault="00613460">
            <w:pPr>
              <w:pStyle w:val="ConsPlusNormal"/>
              <w:ind w:firstLine="283"/>
              <w:jc w:val="both"/>
            </w:pPr>
            <w:r>
              <w:t>- договор займа;</w:t>
            </w:r>
          </w:p>
          <w:p w:rsidR="00613460" w:rsidRDefault="00613460">
            <w:pPr>
              <w:pStyle w:val="ConsPlusNormal"/>
              <w:ind w:firstLine="283"/>
              <w:jc w:val="both"/>
            </w:pPr>
            <w:r>
              <w:t>- обязательства, связанные с заключением договора об уступке права требования;</w:t>
            </w:r>
          </w:p>
          <w:p w:rsidR="00613460" w:rsidRDefault="00613460">
            <w:pPr>
              <w:pStyle w:val="ConsPlusNormal"/>
              <w:ind w:firstLine="283"/>
              <w:jc w:val="both"/>
            </w:pPr>
            <w:r>
              <w:lastRenderedPageBreak/>
              <w:t>- обязательства вследствие причинения вреда (финансовые);</w:t>
            </w:r>
          </w:p>
          <w:p w:rsidR="00613460" w:rsidRDefault="00613460">
            <w:pPr>
              <w:pStyle w:val="ConsPlusNormal"/>
              <w:ind w:firstLine="283"/>
              <w:jc w:val="both"/>
            </w:pPr>
            <w:r>
              <w:t>- обязательства по договору поручительства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613460" w:rsidRDefault="00613460">
            <w:pPr>
              <w:pStyle w:val="ConsPlusNormal"/>
              <w:ind w:firstLine="283"/>
              <w:jc w:val="both"/>
            </w:pPr>
            <w:r>
              <w:t>- обязательства по уплате алиментов (если по состоянию на отчетную дату сумма невыплаченных алиментов равна или превышает 500 000 руб.);</w:t>
            </w:r>
          </w:p>
          <w:p w:rsidR="00613460" w:rsidRDefault="00613460">
            <w:pPr>
              <w:pStyle w:val="ConsPlusNormal"/>
              <w:ind w:firstLine="283"/>
              <w:jc w:val="both"/>
            </w:pPr>
            <w:r>
              <w:t xml:space="preserve">- обязательства, возникшие в соответствии с </w:t>
            </w:r>
            <w:hyperlink r:id="rId134" w:history="1">
              <w:r>
                <w:rPr>
                  <w:color w:val="0000FF"/>
                </w:rPr>
                <w:t>Законом</w:t>
              </w:r>
            </w:hyperlink>
            <w:r>
              <w:t xml:space="preserve"> Российской Федерации от 27.11.1992 N 4015-1 "Об организации страхового дела в Российской Федерации"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hyperlink r:id="rId135" w:history="1">
              <w:r>
                <w:rPr>
                  <w:color w:val="0000FF"/>
                </w:rPr>
                <w:t>подпункт 3 пункта 212</w:t>
              </w:r>
            </w:hyperlink>
            <w:r>
              <w:t xml:space="preserve"> Методических рекомендаций);</w:t>
            </w:r>
          </w:p>
          <w:p w:rsidR="00613460" w:rsidRDefault="00613460">
            <w:pPr>
              <w:pStyle w:val="ConsPlusNormal"/>
              <w:ind w:firstLine="283"/>
              <w:jc w:val="both"/>
            </w:pPr>
            <w:r>
              <w:t>-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hyperlink r:id="rId136" w:history="1">
              <w:r>
                <w:rPr>
                  <w:color w:val="0000FF"/>
                </w:rPr>
                <w:t>подпункт 4 пункта 212</w:t>
              </w:r>
            </w:hyperlink>
            <w:r>
              <w:t xml:space="preserve"> Методических рекомендаций);</w:t>
            </w:r>
          </w:p>
          <w:p w:rsidR="00613460" w:rsidRDefault="00613460">
            <w:pPr>
              <w:pStyle w:val="ConsPlusNormal"/>
              <w:ind w:firstLine="283"/>
              <w:jc w:val="both"/>
            </w:pPr>
            <w:r>
              <w:t>- иные обязательства (</w:t>
            </w:r>
            <w:hyperlink r:id="rId137" w:history="1">
              <w:r>
                <w:rPr>
                  <w:color w:val="0000FF"/>
                </w:rPr>
                <w:t>пункты 209</w:t>
              </w:r>
            </w:hyperlink>
            <w:r>
              <w:t xml:space="preserve"> и </w:t>
            </w:r>
            <w:hyperlink r:id="rId138" w:history="1">
              <w:r>
                <w:rPr>
                  <w:color w:val="0000FF"/>
                </w:rPr>
                <w:t>212</w:t>
              </w:r>
            </w:hyperlink>
            <w:r>
              <w:t xml:space="preserve"> Методических рекомендаций), в том числе установленные решением суда.</w:t>
            </w:r>
          </w:p>
          <w:p w:rsidR="00613460" w:rsidRDefault="00613460">
            <w:pPr>
              <w:pStyle w:val="ConsPlusNormal"/>
              <w:ind w:firstLine="283"/>
              <w:jc w:val="both"/>
            </w:pPr>
            <w:r>
              <w:t xml:space="preserve">В данном </w:t>
            </w:r>
            <w:hyperlink r:id="rId139"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ИП. Также следует помнить, что данный </w:t>
            </w:r>
            <w:hyperlink r:id="rId140" w:history="1">
              <w:r>
                <w:rPr>
                  <w:color w:val="0000FF"/>
                </w:rPr>
                <w:t>раздел</w:t>
              </w:r>
            </w:hyperlink>
            <w:r>
              <w:t xml:space="preserve"> необходимо заполнять в случае если лицо, в отношении которого представляются Сведения, является созаемщиком.</w:t>
            </w:r>
          </w:p>
        </w:tc>
      </w:tr>
    </w:tbl>
    <w:p w:rsidR="00613460" w:rsidRDefault="00613460">
      <w:pPr>
        <w:pStyle w:val="ConsPlusNormal"/>
        <w:jc w:val="both"/>
      </w:pPr>
    </w:p>
    <w:p w:rsidR="00613460" w:rsidRDefault="00613460">
      <w:pPr>
        <w:pStyle w:val="ConsPlusTitle"/>
        <w:jc w:val="center"/>
        <w:outlineLvl w:val="0"/>
      </w:pPr>
      <w:r>
        <w:t>Раздел 7 "Сведения о недвижимом имуществе, транспортных</w:t>
      </w:r>
    </w:p>
    <w:p w:rsidR="00613460" w:rsidRDefault="00613460">
      <w:pPr>
        <w:pStyle w:val="ConsPlusTitle"/>
        <w:jc w:val="center"/>
      </w:pPr>
      <w:r>
        <w:t>средствах, ценных бумагах, цифровых финансовых активах,</w:t>
      </w:r>
    </w:p>
    <w:p w:rsidR="00613460" w:rsidRDefault="00613460">
      <w:pPr>
        <w:pStyle w:val="ConsPlusTitle"/>
        <w:jc w:val="center"/>
      </w:pPr>
      <w:r>
        <w:t>цифровых правах, включающих одновременно цифровые финансовые</w:t>
      </w:r>
    </w:p>
    <w:p w:rsidR="00613460" w:rsidRDefault="00613460">
      <w:pPr>
        <w:pStyle w:val="ConsPlusTitle"/>
        <w:jc w:val="center"/>
      </w:pPr>
      <w:r>
        <w:t>активы и иные цифровые права, об утилитарных цифровых правах</w:t>
      </w:r>
    </w:p>
    <w:p w:rsidR="00613460" w:rsidRDefault="00613460">
      <w:pPr>
        <w:pStyle w:val="ConsPlusTitle"/>
        <w:jc w:val="center"/>
      </w:pPr>
      <w:r>
        <w:lastRenderedPageBreak/>
        <w:t>и цифровой валюте, отчужденных в течение отчетного периода</w:t>
      </w:r>
    </w:p>
    <w:p w:rsidR="00613460" w:rsidRDefault="00613460">
      <w:pPr>
        <w:pStyle w:val="ConsPlusTitle"/>
        <w:jc w:val="center"/>
      </w:pPr>
      <w:r>
        <w:t>в результате безвозмездной сделки"</w:t>
      </w:r>
    </w:p>
    <w:p w:rsidR="00613460" w:rsidRDefault="006134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7"/>
        <w:gridCol w:w="3568"/>
        <w:gridCol w:w="8175"/>
      </w:tblGrid>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В </w:t>
            </w:r>
            <w:hyperlink r:id="rId141" w:history="1">
              <w:r>
                <w:rPr>
                  <w:color w:val="0000FF"/>
                </w:rPr>
                <w:t>разделе 7</w:t>
              </w:r>
            </w:hyperlink>
            <w:r>
              <w:t xml:space="preserve">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 служащий (работник) не указывает информацию об имуществе, отчужденном в течение отчетного периода в результате безвозмездной сделки, либо указывает ее необоснованно.</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t xml:space="preserve">В </w:t>
            </w:r>
            <w:hyperlink r:id="rId142" w:history="1">
              <w:r>
                <w:rPr>
                  <w:color w:val="0000FF"/>
                </w:rPr>
                <w:t>разделе 7</w:t>
              </w:r>
            </w:hyperlink>
            <w:r>
              <w:t xml:space="preserve">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 (например, по договору дарения), а также, например, сведения об утилизации автомобиля.</w:t>
            </w:r>
          </w:p>
          <w:p w:rsidR="00613460" w:rsidRDefault="00613460">
            <w:pPr>
              <w:pStyle w:val="ConsPlusNormal"/>
              <w:ind w:firstLine="283"/>
              <w:jc w:val="both"/>
            </w:pPr>
            <w:r>
              <w:t xml:space="preserve">При этом уничтоженные объекты имущества (например, при пожаре) не подлежат отражению в данном </w:t>
            </w:r>
            <w:hyperlink r:id="rId143" w:history="1">
              <w:r>
                <w:rPr>
                  <w:color w:val="0000FF"/>
                </w:rPr>
                <w:t>разделе</w:t>
              </w:r>
            </w:hyperlink>
            <w:r>
              <w:t xml:space="preserve"> справки, так как они не были отчуждены в результате безвозмездной сделки. Договор мены не подлежит отражению в данном </w:t>
            </w:r>
            <w:hyperlink r:id="rId144" w:history="1">
              <w:r>
                <w:rPr>
                  <w:color w:val="0000FF"/>
                </w:rPr>
                <w:t>разделе</w:t>
              </w:r>
            </w:hyperlink>
            <w:r>
              <w:t xml:space="preserve"> справки, так как он является возмездным.</w:t>
            </w:r>
          </w:p>
          <w:p w:rsidR="00613460" w:rsidRDefault="00613460">
            <w:pPr>
              <w:pStyle w:val="ConsPlusNormal"/>
              <w:ind w:firstLine="283"/>
              <w:jc w:val="both"/>
            </w:pPr>
            <w:r>
              <w:t xml:space="preserve">Особенности заполнения данного </w:t>
            </w:r>
            <w:hyperlink r:id="rId145" w:history="1">
              <w:r>
                <w:rPr>
                  <w:color w:val="0000FF"/>
                </w:rPr>
                <w:t>раздела</w:t>
              </w:r>
            </w:hyperlink>
            <w:r>
              <w:t xml:space="preserve"> справки в части отражения информации в отношении того или иного имущества перечислены в </w:t>
            </w:r>
            <w:hyperlink r:id="rId146" w:history="1">
              <w:r>
                <w:rPr>
                  <w:color w:val="0000FF"/>
                </w:rPr>
                <w:t>пп. 213</w:t>
              </w:r>
            </w:hyperlink>
            <w:r>
              <w:t xml:space="preserve"> - </w:t>
            </w:r>
            <w:hyperlink r:id="rId147" w:history="1">
              <w:r>
                <w:rPr>
                  <w:color w:val="0000FF"/>
                </w:rPr>
                <w:t>228</w:t>
              </w:r>
            </w:hyperlink>
            <w:r>
              <w:t xml:space="preserve"> Методических рекомендаций.</w:t>
            </w:r>
          </w:p>
        </w:tc>
      </w:tr>
    </w:tbl>
    <w:p w:rsidR="00613460" w:rsidRDefault="00613460">
      <w:pPr>
        <w:pStyle w:val="ConsPlusNormal"/>
        <w:jc w:val="both"/>
      </w:pPr>
    </w:p>
    <w:p w:rsidR="00613460" w:rsidRDefault="00613460">
      <w:pPr>
        <w:pStyle w:val="ConsPlusTitle"/>
        <w:jc w:val="center"/>
        <w:outlineLvl w:val="0"/>
      </w:pPr>
      <w:r>
        <w:t>Заполнение, печать справки (справок) о доходах, расходах,</w:t>
      </w:r>
    </w:p>
    <w:p w:rsidR="00613460" w:rsidRDefault="00613460">
      <w:pPr>
        <w:pStyle w:val="ConsPlusTitle"/>
        <w:jc w:val="center"/>
      </w:pPr>
      <w:r>
        <w:t>об имуществе и обязательствах имущественного характера</w:t>
      </w:r>
    </w:p>
    <w:p w:rsidR="00613460" w:rsidRDefault="00613460">
      <w:pPr>
        <w:pStyle w:val="ConsPlusTitle"/>
        <w:jc w:val="center"/>
      </w:pPr>
      <w:r>
        <w:t>и представление ее в подразделение по профилактике</w:t>
      </w:r>
    </w:p>
    <w:p w:rsidR="00613460" w:rsidRDefault="00613460">
      <w:pPr>
        <w:pStyle w:val="ConsPlusTitle"/>
        <w:jc w:val="center"/>
      </w:pPr>
      <w:r>
        <w:t>коррупционных и иных правонарушений</w:t>
      </w:r>
    </w:p>
    <w:p w:rsidR="00613460" w:rsidRDefault="006134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7"/>
        <w:gridCol w:w="3568"/>
        <w:gridCol w:w="8175"/>
      </w:tblGrid>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lastRenderedPageBreak/>
              <w:t>N п/п</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1.</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Служащие (работники) допускают нарушения, связанные с заполнением и представлением справок:</w:t>
            </w:r>
          </w:p>
          <w:p w:rsidR="00613460" w:rsidRDefault="00613460">
            <w:pPr>
              <w:pStyle w:val="ConsPlusNormal"/>
              <w:jc w:val="both"/>
            </w:pPr>
            <w:r>
              <w:t>а) справки заполняются с использованием неактуальной (устаревшей) версии СПО "Справки БК";</w:t>
            </w:r>
          </w:p>
          <w:p w:rsidR="00613460" w:rsidRDefault="00613460">
            <w:pPr>
              <w:pStyle w:val="ConsPlusNormal"/>
              <w:jc w:val="both"/>
            </w:pPr>
            <w:r>
              <w:t>б) на листах справок служащего (работника), членов семьи отображаются разные дата или время печати;</w:t>
            </w:r>
          </w:p>
          <w:p w:rsidR="00613460" w:rsidRDefault="00613460">
            <w:pPr>
              <w:pStyle w:val="ConsPlusNormal"/>
              <w:jc w:val="both"/>
            </w:pPr>
            <w:r>
              <w:t>в) осуществляется замена листов одной справки листами других справок, например, распечатанных в иное время либо являющихся составной частью справки иного лица;</w:t>
            </w:r>
          </w:p>
          <w:p w:rsidR="00613460" w:rsidRDefault="00613460">
            <w:pPr>
              <w:pStyle w:val="ConsPlusNormal"/>
              <w:jc w:val="both"/>
            </w:pPr>
            <w:r>
              <w:t>г) справка распечатывается на обеих сторонах листа, допускаются дефекты печати, нарушение целостности (разрывы и проколы) листов справки, лишние пометки на них;</w:t>
            </w:r>
          </w:p>
          <w:p w:rsidR="00613460" w:rsidRDefault="00613460">
            <w:pPr>
              <w:pStyle w:val="ConsPlusNormal"/>
              <w:jc w:val="both"/>
            </w:pPr>
            <w:r>
              <w:t xml:space="preserve">д) служащий (работник) забывает собственноручно проставить подпись в отведенном для этого месте на </w:t>
            </w:r>
            <w:r>
              <w:lastRenderedPageBreak/>
              <w:t>последнем листе каждой справки.</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lastRenderedPageBreak/>
              <w:t>а) Сведения представляются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https://gossluzhba.gov.ru/anticorruption/spravki_bk.</w:t>
            </w:r>
          </w:p>
          <w:p w:rsidR="00613460" w:rsidRDefault="00613460">
            <w:pPr>
              <w:pStyle w:val="ConsPlusNormal"/>
              <w:jc w:val="both"/>
            </w:pPr>
            <w:r>
              <w:t>б) Необходимо не допускать ситуаций, при которых дата и время печати справки будут отличаться на листах справок. Лицу, представляющему справки, рекомендуется распечатать и подписать справки в течение одного дня (одной датой).</w:t>
            </w:r>
          </w:p>
          <w:p w:rsidR="00613460" w:rsidRDefault="00613460">
            <w:pPr>
              <w:pStyle w:val="ConsPlusNormal"/>
              <w:jc w:val="both"/>
            </w:pPr>
            <w:r>
              <w:t xml:space="preserve">в - д) Согласно Инструкции о порядке заполнения </w:t>
            </w:r>
            <w:hyperlink r:id="rId148"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613460" w:rsidRDefault="00613460">
            <w:pPr>
              <w:pStyle w:val="ConsPlusNormal"/>
              <w:ind w:firstLine="283"/>
              <w:jc w:val="both"/>
            </w:pPr>
            <w:r>
              <w:t>- листы одной справки не следует менять или вставлять в другие справки, даже если они содержат идентичную информацию;</w:t>
            </w:r>
          </w:p>
          <w:p w:rsidR="00613460" w:rsidRDefault="00613460">
            <w:pPr>
              <w:pStyle w:val="ConsPlusNormal"/>
              <w:ind w:firstLine="283"/>
              <w:jc w:val="both"/>
            </w:pPr>
            <w:r>
              <w:t>- для печати справок используется лазерный принтер, обеспечивающий качественную печать (не допускаются дефекты в виде полос, пятен, блеклой печати);</w:t>
            </w:r>
          </w:p>
          <w:p w:rsidR="00613460" w:rsidRDefault="00613460">
            <w:pPr>
              <w:pStyle w:val="ConsPlusNormal"/>
              <w:ind w:firstLine="283"/>
              <w:jc w:val="both"/>
            </w:pPr>
            <w:r>
              <w:t>- печатать справки необходимо только посредством односторонней печати;</w:t>
            </w:r>
          </w:p>
          <w:p w:rsidR="00613460" w:rsidRDefault="00613460">
            <w:pPr>
              <w:pStyle w:val="ConsPlusNormal"/>
              <w:ind w:firstLine="283"/>
              <w:jc w:val="both"/>
            </w:pPr>
            <w:r>
              <w:t>- не допускается наличие подписи и пометок на линейных и двумерных штрих-кодах;</w:t>
            </w:r>
          </w:p>
          <w:p w:rsidR="00613460" w:rsidRDefault="00613460">
            <w:pPr>
              <w:pStyle w:val="ConsPlusNormal"/>
              <w:ind w:firstLine="283"/>
              <w:jc w:val="both"/>
            </w:pPr>
            <w:r>
              <w:t>- справки не рекомендуется прошивать и фиксировать скрепкой;</w:t>
            </w:r>
          </w:p>
          <w:p w:rsidR="00613460" w:rsidRDefault="00613460">
            <w:pPr>
              <w:pStyle w:val="ConsPlusNormal"/>
              <w:ind w:firstLine="283"/>
              <w:jc w:val="both"/>
            </w:pPr>
            <w:r>
              <w:t>- в каждой справке на последнем листе в специально отведенном месте должна быть поставлена подпись представившего справку служащего (работника).</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2.</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При изменении семейного положения служащий (работник) не удаляет из пакета справок, сформированного ранее СПО "Справки БК", справки членов семьи, в отношении которых Сведения не должны более представляться.</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ind w:firstLine="283"/>
              <w:jc w:val="both"/>
            </w:pPr>
            <w:r>
              <w:t>В случае если служащий (работник), у которого произошли изменения в семейном положении (достижение детьми совершеннолетия, расторжение брака и пр.), использует для представления Сведений в рамках очередной декларационной кампании ранее сформированный файл справок (с расширением .XSB), такому служащему (работнику) необходимо удалить из пакета справок, содержащихся в этом файле, справки членов семьи, в отношении которых Сведения не должны более представляться.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3.</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В случае наличия приложений к справке (например, копий документов к </w:t>
            </w:r>
            <w:hyperlink r:id="rId149" w:history="1">
              <w:r>
                <w:rPr>
                  <w:color w:val="0000FF"/>
                </w:rPr>
                <w:t>разделу 2</w:t>
              </w:r>
            </w:hyperlink>
            <w:r>
              <w:t xml:space="preserve"> "Сведения о расходах") информация о них не заносится служащим (работником) в раздел "Приложение" СПО "Справки БК" либо документы не прилагаются к справке.</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В случае наличия приложений к </w:t>
            </w:r>
            <w:hyperlink r:id="rId150" w:history="1">
              <w:r>
                <w:rPr>
                  <w:color w:val="0000FF"/>
                </w:rPr>
                <w:t>справке</w:t>
              </w:r>
            </w:hyperlink>
            <w:r>
              <w:t xml:space="preserve"> необходимо:</w:t>
            </w:r>
          </w:p>
          <w:p w:rsidR="00613460" w:rsidRDefault="00613460">
            <w:pPr>
              <w:pStyle w:val="ConsPlusNormal"/>
              <w:jc w:val="both"/>
            </w:pPr>
            <w:r>
              <w:t xml:space="preserve">- занести информацию о каждом приложенном к </w:t>
            </w:r>
            <w:hyperlink r:id="rId151" w:history="1">
              <w:r>
                <w:rPr>
                  <w:color w:val="0000FF"/>
                </w:rPr>
                <w:t>справке</w:t>
              </w:r>
            </w:hyperlink>
            <w:r>
              <w:t xml:space="preserve"> документе в раздел "Приложение" СПО "Справки БК";</w:t>
            </w:r>
          </w:p>
          <w:p w:rsidR="00613460" w:rsidRDefault="00613460">
            <w:pPr>
              <w:pStyle w:val="ConsPlusNormal"/>
              <w:jc w:val="both"/>
            </w:pPr>
            <w:r>
              <w:t>- проверить наличие информации о количестве листов приложения в правом нижнем углу распечатанной справки (либо в режиме просмотра справок в СПО "Справки БК");</w:t>
            </w:r>
          </w:p>
          <w:p w:rsidR="00613460" w:rsidRDefault="00613460">
            <w:pPr>
              <w:pStyle w:val="ConsPlusNormal"/>
              <w:jc w:val="both"/>
            </w:pPr>
            <w:r>
              <w:t xml:space="preserve">- убедиться в том, что документы, прилагаемые к </w:t>
            </w:r>
            <w:hyperlink r:id="rId152" w:history="1">
              <w:r>
                <w:rPr>
                  <w:color w:val="0000FF"/>
                </w:rPr>
                <w:t>справке</w:t>
              </w:r>
            </w:hyperlink>
            <w:r>
              <w:t>, сдаются вместе со справкой.</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pP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Ошибка</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center"/>
            </w:pPr>
            <w:r>
              <w:t>Правильные действия</w:t>
            </w:r>
          </w:p>
        </w:tc>
      </w:tr>
      <w:tr w:rsidR="00613460">
        <w:tc>
          <w:tcPr>
            <w:tcW w:w="617"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4.</w:t>
            </w:r>
          </w:p>
        </w:tc>
        <w:tc>
          <w:tcPr>
            <w:tcW w:w="3568"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t xml:space="preserve">Служащий (работник) не представляет файл справок (с расширением .XSB), сформированный СПО "Справки БК" одновременно со справками </w:t>
            </w:r>
            <w:r>
              <w:lastRenderedPageBreak/>
              <w:t>на бумажном носителе.</w:t>
            </w:r>
          </w:p>
        </w:tc>
        <w:tc>
          <w:tcPr>
            <w:tcW w:w="8175" w:type="dxa"/>
            <w:tcBorders>
              <w:top w:val="single" w:sz="4" w:space="0" w:color="auto"/>
              <w:left w:val="single" w:sz="4" w:space="0" w:color="auto"/>
              <w:bottom w:val="single" w:sz="4" w:space="0" w:color="auto"/>
              <w:right w:val="single" w:sz="4" w:space="0" w:color="auto"/>
            </w:tcBorders>
          </w:tcPr>
          <w:p w:rsidR="00613460" w:rsidRDefault="00613460">
            <w:pPr>
              <w:pStyle w:val="ConsPlusNormal"/>
              <w:jc w:val="both"/>
            </w:pPr>
            <w:r>
              <w:lastRenderedPageBreak/>
              <w:t xml:space="preserve">Одновременно с распечатанными на бумажном носителе и собственноручно подписанными справками (справкой) в подразделение либо должностному лицу, на которые возложены функции по профилактике коррупционных и иных правонарушений, необходимо представить сформированный СПО "Справки БК" файл справки с расширением .xsb, содержащий информацию, </w:t>
            </w:r>
            <w:r>
              <w:lastRenderedPageBreak/>
              <w:t>идентичную информации, указанной в соответствующих справках (справке) на бумажном носителе.</w:t>
            </w:r>
          </w:p>
        </w:tc>
      </w:tr>
    </w:tbl>
    <w:p w:rsidR="00613460" w:rsidRDefault="00613460">
      <w:pPr>
        <w:pStyle w:val="ConsPlusNormal"/>
        <w:jc w:val="both"/>
      </w:pPr>
    </w:p>
    <w:p w:rsidR="00613460" w:rsidRDefault="00613460">
      <w:pPr>
        <w:pStyle w:val="ConsPlusNormal"/>
        <w:jc w:val="both"/>
      </w:pPr>
    </w:p>
    <w:p w:rsidR="00613460" w:rsidRDefault="00613460">
      <w:pPr>
        <w:pStyle w:val="ConsPlusNormal"/>
        <w:pBdr>
          <w:top w:val="single" w:sz="6" w:space="0" w:color="auto"/>
        </w:pBdr>
        <w:spacing w:before="100" w:after="100"/>
        <w:jc w:val="both"/>
        <w:rPr>
          <w:sz w:val="2"/>
          <w:szCs w:val="2"/>
        </w:rPr>
      </w:pPr>
    </w:p>
    <w:sectPr w:rsidR="00613460">
      <w:headerReference w:type="default" r:id="rId153"/>
      <w:footerReference w:type="default" r:id="rId154"/>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A3D" w:rsidRDefault="00552A3D">
      <w:pPr>
        <w:spacing w:after="0" w:line="240" w:lineRule="auto"/>
      </w:pPr>
      <w:r>
        <w:separator/>
      </w:r>
    </w:p>
  </w:endnote>
  <w:endnote w:type="continuationSeparator" w:id="0">
    <w:p w:rsidR="00552A3D" w:rsidRDefault="0055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60" w:rsidRDefault="0061346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61346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13460" w:rsidRDefault="0061346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13460" w:rsidRDefault="0061346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13460" w:rsidRDefault="0061346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11B40">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11B40">
            <w:rPr>
              <w:rFonts w:ascii="Tahoma" w:hAnsi="Tahoma" w:cs="Tahoma"/>
              <w:noProof/>
              <w:sz w:val="20"/>
              <w:szCs w:val="20"/>
            </w:rPr>
            <w:t>27</w:t>
          </w:r>
          <w:r>
            <w:rPr>
              <w:rFonts w:ascii="Tahoma" w:hAnsi="Tahoma" w:cs="Tahoma"/>
              <w:sz w:val="20"/>
              <w:szCs w:val="20"/>
            </w:rPr>
            <w:fldChar w:fldCharType="end"/>
          </w:r>
        </w:p>
      </w:tc>
    </w:tr>
  </w:tbl>
  <w:p w:rsidR="00613460" w:rsidRDefault="00613460">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60" w:rsidRDefault="0061346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61346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13460" w:rsidRDefault="0061346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13460" w:rsidRDefault="0061346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13460" w:rsidRDefault="0061346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11B40">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11B40">
            <w:rPr>
              <w:rFonts w:ascii="Tahoma" w:hAnsi="Tahoma" w:cs="Tahoma"/>
              <w:noProof/>
              <w:sz w:val="20"/>
              <w:szCs w:val="20"/>
            </w:rPr>
            <w:t>27</w:t>
          </w:r>
          <w:r>
            <w:rPr>
              <w:rFonts w:ascii="Tahoma" w:hAnsi="Tahoma" w:cs="Tahoma"/>
              <w:sz w:val="20"/>
              <w:szCs w:val="20"/>
            </w:rPr>
            <w:fldChar w:fldCharType="end"/>
          </w:r>
        </w:p>
      </w:tc>
    </w:tr>
  </w:tbl>
  <w:p w:rsidR="00613460" w:rsidRDefault="0061346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A3D" w:rsidRDefault="00552A3D">
      <w:pPr>
        <w:spacing w:after="0" w:line="240" w:lineRule="auto"/>
      </w:pPr>
      <w:r>
        <w:separator/>
      </w:r>
    </w:p>
  </w:footnote>
  <w:footnote w:type="continuationSeparator" w:id="0">
    <w:p w:rsidR="00552A3D" w:rsidRDefault="0055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61346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13460" w:rsidRDefault="00613460">
          <w:pPr>
            <w:pStyle w:val="ConsPlusNormal"/>
            <w:rPr>
              <w:rFonts w:ascii="Tahoma" w:hAnsi="Tahoma" w:cs="Tahoma"/>
              <w:sz w:val="16"/>
              <w:szCs w:val="16"/>
            </w:rPr>
          </w:pPr>
          <w:r>
            <w:rPr>
              <w:rFonts w:ascii="Tahoma" w:hAnsi="Tahoma" w:cs="Tahoma"/>
              <w:sz w:val="16"/>
              <w:szCs w:val="16"/>
            </w:rPr>
            <w:t>"Обзор типичных ошибок, допускаемых при заполнении справок о доходах, расходах, об имуществе и обязательствах имуществен...</w:t>
          </w:r>
        </w:p>
      </w:tc>
      <w:tc>
        <w:tcPr>
          <w:tcW w:w="4695" w:type="dxa"/>
          <w:tcBorders>
            <w:top w:val="none" w:sz="2" w:space="0" w:color="auto"/>
            <w:left w:val="none" w:sz="2" w:space="0" w:color="auto"/>
            <w:bottom w:val="none" w:sz="2" w:space="0" w:color="auto"/>
            <w:right w:val="none" w:sz="2" w:space="0" w:color="auto"/>
          </w:tcBorders>
          <w:vAlign w:val="center"/>
        </w:tcPr>
        <w:p w:rsidR="00613460" w:rsidRDefault="0061346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20.05.2024</w:t>
          </w:r>
        </w:p>
      </w:tc>
    </w:tr>
  </w:tbl>
  <w:p w:rsidR="00613460" w:rsidRDefault="00613460">
    <w:pPr>
      <w:pStyle w:val="ConsPlusNormal"/>
      <w:pBdr>
        <w:bottom w:val="single" w:sz="12" w:space="0" w:color="auto"/>
      </w:pBdr>
      <w:jc w:val="center"/>
      <w:rPr>
        <w:sz w:val="2"/>
        <w:szCs w:val="2"/>
      </w:rPr>
    </w:pPr>
  </w:p>
  <w:p w:rsidR="00613460" w:rsidRDefault="00613460">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61346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13460" w:rsidRDefault="00613460">
          <w:pPr>
            <w:pStyle w:val="ConsPlusNormal"/>
            <w:rPr>
              <w:rFonts w:ascii="Tahoma" w:hAnsi="Tahoma" w:cs="Tahoma"/>
              <w:sz w:val="16"/>
              <w:szCs w:val="16"/>
            </w:rPr>
          </w:pPr>
          <w:r>
            <w:rPr>
              <w:rFonts w:ascii="Tahoma" w:hAnsi="Tahoma" w:cs="Tahoma"/>
              <w:sz w:val="16"/>
              <w:szCs w:val="16"/>
            </w:rPr>
            <w:t>"Обзор типичных ошибок, допускаемых при заполнении справок о доходах, расходах, об имуществе и обязательствах имуществен...</w:t>
          </w:r>
        </w:p>
      </w:tc>
      <w:tc>
        <w:tcPr>
          <w:tcW w:w="6420" w:type="dxa"/>
          <w:tcBorders>
            <w:top w:val="none" w:sz="2" w:space="0" w:color="auto"/>
            <w:left w:val="none" w:sz="2" w:space="0" w:color="auto"/>
            <w:bottom w:val="none" w:sz="2" w:space="0" w:color="auto"/>
            <w:right w:val="none" w:sz="2" w:space="0" w:color="auto"/>
          </w:tcBorders>
          <w:vAlign w:val="center"/>
        </w:tcPr>
        <w:p w:rsidR="00613460" w:rsidRDefault="0061346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20.05.2024</w:t>
          </w:r>
        </w:p>
      </w:tc>
    </w:tr>
  </w:tbl>
  <w:p w:rsidR="00613460" w:rsidRDefault="00613460">
    <w:pPr>
      <w:pStyle w:val="ConsPlusNormal"/>
      <w:pBdr>
        <w:bottom w:val="single" w:sz="12" w:space="0" w:color="auto"/>
      </w:pBdr>
      <w:jc w:val="center"/>
      <w:rPr>
        <w:sz w:val="2"/>
        <w:szCs w:val="2"/>
      </w:rPr>
    </w:pPr>
  </w:p>
  <w:p w:rsidR="00613460" w:rsidRDefault="0061346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0A"/>
    <w:rsid w:val="00552A3D"/>
    <w:rsid w:val="00613460"/>
    <w:rsid w:val="00746A0A"/>
    <w:rsid w:val="00A11B40"/>
    <w:rsid w:val="00BC6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8C7E17-FC2A-4C64-9903-7BAFD5B8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048&amp;date=20.05.2024&amp;dst=15&amp;field=134" TargetMode="External"/><Relationship Id="rId117" Type="http://schemas.openxmlformats.org/officeDocument/2006/relationships/hyperlink" Target="https://login.consultant.ru/link/?req=doc&amp;base=LAW&amp;n=468048&amp;date=20.05.2024&amp;dst=100214&amp;field=134" TargetMode="External"/><Relationship Id="rId21" Type="http://schemas.openxmlformats.org/officeDocument/2006/relationships/hyperlink" Target="https://login.consultant.ru/link/?req=doc&amp;base=LAW&amp;n=468048&amp;date=20.05.2024&amp;dst=100045&amp;field=134" TargetMode="External"/><Relationship Id="rId42" Type="http://schemas.openxmlformats.org/officeDocument/2006/relationships/hyperlink" Target="https://login.consultant.ru/link/?req=doc&amp;base=LAW&amp;n=468048&amp;date=20.05.2024&amp;dst=25&amp;field=134" TargetMode="External"/><Relationship Id="rId47" Type="http://schemas.openxmlformats.org/officeDocument/2006/relationships/hyperlink" Target="https://login.consultant.ru/link/?req=doc&amp;base=LAW&amp;n=469638&amp;date=20.05.2024&amp;dst=100315&amp;field=134" TargetMode="External"/><Relationship Id="rId63" Type="http://schemas.openxmlformats.org/officeDocument/2006/relationships/hyperlink" Target="https://login.consultant.ru/link/?req=doc&amp;base=LAW&amp;n=468048&amp;date=20.05.2024&amp;dst=100105&amp;field=134" TargetMode="External"/><Relationship Id="rId68" Type="http://schemas.openxmlformats.org/officeDocument/2006/relationships/hyperlink" Target="https://login.consultant.ru/link/?req=doc&amp;base=LAW&amp;n=451740&amp;date=20.05.2024" TargetMode="External"/><Relationship Id="rId84" Type="http://schemas.openxmlformats.org/officeDocument/2006/relationships/hyperlink" Target="https://login.consultant.ru/link/?req=doc&amp;base=LAW&amp;n=389806&amp;date=20.05.2024&amp;dst=100029&amp;field=134" TargetMode="External"/><Relationship Id="rId89" Type="http://schemas.openxmlformats.org/officeDocument/2006/relationships/hyperlink" Target="https://login.consultant.ru/link/?req=doc&amp;base=LAW&amp;n=468048&amp;date=20.05.2024&amp;dst=100175&amp;field=134" TargetMode="External"/><Relationship Id="rId112" Type="http://schemas.openxmlformats.org/officeDocument/2006/relationships/hyperlink" Target="https://login.consultant.ru/link/?req=doc&amp;base=LAW&amp;n=468048&amp;date=20.05.2024&amp;dst=100198&amp;field=134" TargetMode="External"/><Relationship Id="rId133" Type="http://schemas.openxmlformats.org/officeDocument/2006/relationships/hyperlink" Target="https://login.consultant.ru/link/?req=doc&amp;base=LAW&amp;n=468048&amp;date=20.05.2024&amp;dst=100247&amp;field=134" TargetMode="External"/><Relationship Id="rId138" Type="http://schemas.openxmlformats.org/officeDocument/2006/relationships/hyperlink" Target="https://login.consultant.ru/link/?req=doc&amp;base=LAW&amp;n=469638&amp;date=20.05.2024&amp;dst=100698&amp;field=134" TargetMode="External"/><Relationship Id="rId154" Type="http://schemas.openxmlformats.org/officeDocument/2006/relationships/footer" Target="footer2.xml"/><Relationship Id="rId16" Type="http://schemas.openxmlformats.org/officeDocument/2006/relationships/hyperlink" Target="https://login.consultant.ru/link/?req=doc&amp;base=LAW&amp;n=468048&amp;date=20.05.2024&amp;dst=100045&amp;field=134" TargetMode="External"/><Relationship Id="rId107" Type="http://schemas.openxmlformats.org/officeDocument/2006/relationships/hyperlink" Target="https://login.consultant.ru/link/?req=doc&amp;base=LAW&amp;n=389806&amp;date=20.05.2024&amp;dst=100029&amp;field=134" TargetMode="External"/><Relationship Id="rId11" Type="http://schemas.openxmlformats.org/officeDocument/2006/relationships/header" Target="header1.xml"/><Relationship Id="rId32" Type="http://schemas.openxmlformats.org/officeDocument/2006/relationships/hyperlink" Target="https://login.consultant.ru/link/?req=doc&amp;base=LAW&amp;n=468048&amp;date=20.05.2024&amp;dst=25&amp;field=134" TargetMode="External"/><Relationship Id="rId37" Type="http://schemas.openxmlformats.org/officeDocument/2006/relationships/hyperlink" Target="https://login.consultant.ru/link/?req=doc&amp;base=LAW&amp;n=468048&amp;date=20.05.2024&amp;dst=23&amp;field=134" TargetMode="External"/><Relationship Id="rId53" Type="http://schemas.openxmlformats.org/officeDocument/2006/relationships/hyperlink" Target="https://login.consultant.ru/link/?req=doc&amp;base=LAW&amp;n=468048&amp;date=20.05.2024&amp;dst=33&amp;field=134" TargetMode="External"/><Relationship Id="rId58" Type="http://schemas.openxmlformats.org/officeDocument/2006/relationships/hyperlink" Target="https://login.consultant.ru/link/?req=doc&amp;base=LAW&amp;n=468048&amp;date=20.05.2024&amp;dst=33&amp;field=134" TargetMode="External"/><Relationship Id="rId74" Type="http://schemas.openxmlformats.org/officeDocument/2006/relationships/hyperlink" Target="https://login.consultant.ru/link/?req=doc&amp;base=LAW&amp;n=468048&amp;date=20.05.2024&amp;dst=105&amp;field=134" TargetMode="External"/><Relationship Id="rId79" Type="http://schemas.openxmlformats.org/officeDocument/2006/relationships/hyperlink" Target="https://login.consultant.ru/link/?req=doc&amp;base=LAW&amp;n=468048&amp;date=20.05.2024&amp;dst=100045&amp;field=134" TargetMode="External"/><Relationship Id="rId102" Type="http://schemas.openxmlformats.org/officeDocument/2006/relationships/hyperlink" Target="https://login.consultant.ru/link/?req=doc&amp;base=LAW&amp;n=468048&amp;date=20.05.2024&amp;dst=100210&amp;field=134" TargetMode="External"/><Relationship Id="rId123" Type="http://schemas.openxmlformats.org/officeDocument/2006/relationships/hyperlink" Target="https://login.consultant.ru/link/?req=doc&amp;base=LAW&amp;n=468048&amp;date=20.05.2024&amp;dst=100215&amp;field=134" TargetMode="External"/><Relationship Id="rId128" Type="http://schemas.openxmlformats.org/officeDocument/2006/relationships/hyperlink" Target="https://login.consultant.ru/link/?req=doc&amp;base=LAW&amp;n=468048&amp;date=20.05.2024&amp;dst=100235&amp;field=134" TargetMode="External"/><Relationship Id="rId144" Type="http://schemas.openxmlformats.org/officeDocument/2006/relationships/hyperlink" Target="https://login.consultant.ru/link/?req=doc&amp;base=LAW&amp;n=468048&amp;date=20.05.2024&amp;dst=119&amp;field=134" TargetMode="External"/><Relationship Id="rId149" Type="http://schemas.openxmlformats.org/officeDocument/2006/relationships/hyperlink" Target="https://login.consultant.ru/link/?req=doc&amp;base=LAW&amp;n=468048&amp;date=20.05.2024&amp;dst=33&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468048&amp;date=20.05.2024&amp;dst=100045&amp;field=134" TargetMode="External"/><Relationship Id="rId95" Type="http://schemas.openxmlformats.org/officeDocument/2006/relationships/hyperlink" Target="https://login.consultant.ru/link/?req=doc&amp;base=LAW&amp;n=468048&amp;date=20.05.2024&amp;dst=100181&amp;field=134" TargetMode="External"/><Relationship Id="rId22" Type="http://schemas.openxmlformats.org/officeDocument/2006/relationships/hyperlink" Target="https://login.consultant.ru/link/?req=doc&amp;base=LAW&amp;n=468048&amp;date=20.05.2024&amp;dst=100105&amp;field=134" TargetMode="External"/><Relationship Id="rId27" Type="http://schemas.openxmlformats.org/officeDocument/2006/relationships/hyperlink" Target="https://login.consultant.ru/link/?req=doc&amp;base=LAW&amp;n=468048&amp;date=20.05.2024&amp;dst=15&amp;field=134" TargetMode="External"/><Relationship Id="rId43" Type="http://schemas.openxmlformats.org/officeDocument/2006/relationships/hyperlink" Target="https://login.consultant.ru/link/?req=doc&amp;base=LAW&amp;n=468048&amp;date=20.05.2024&amp;dst=14&amp;field=134" TargetMode="External"/><Relationship Id="rId48" Type="http://schemas.openxmlformats.org/officeDocument/2006/relationships/hyperlink" Target="https://login.consultant.ru/link/?req=doc&amp;base=LAW&amp;n=468048&amp;date=20.05.2024&amp;dst=25&amp;field=134" TargetMode="External"/><Relationship Id="rId64" Type="http://schemas.openxmlformats.org/officeDocument/2006/relationships/hyperlink" Target="https://login.consultant.ru/link/?req=doc&amp;base=LAW&amp;n=468048&amp;date=20.05.2024&amp;dst=100105&amp;field=134" TargetMode="External"/><Relationship Id="rId69" Type="http://schemas.openxmlformats.org/officeDocument/2006/relationships/hyperlink" Target="https://login.consultant.ru/link/?req=doc&amp;base=LAW&amp;n=468048&amp;date=20.05.2024&amp;dst=100117&amp;field=134" TargetMode="External"/><Relationship Id="rId113" Type="http://schemas.openxmlformats.org/officeDocument/2006/relationships/hyperlink" Target="https://login.consultant.ru/link/?req=doc&amp;base=LAW&amp;n=468048&amp;date=20.05.2024&amp;dst=100210&amp;field=134" TargetMode="External"/><Relationship Id="rId118" Type="http://schemas.openxmlformats.org/officeDocument/2006/relationships/hyperlink" Target="https://login.consultant.ru/link/?req=doc&amp;base=LAW&amp;n=468048&amp;date=20.05.2024&amp;dst=100214&amp;field=134" TargetMode="External"/><Relationship Id="rId134" Type="http://schemas.openxmlformats.org/officeDocument/2006/relationships/hyperlink" Target="https://login.consultant.ru/link/?req=doc&amp;base=LAW&amp;n=454108&amp;date=20.05.2024" TargetMode="External"/><Relationship Id="rId139" Type="http://schemas.openxmlformats.org/officeDocument/2006/relationships/hyperlink" Target="https://login.consultant.ru/link/?req=doc&amp;base=LAW&amp;n=468048&amp;date=20.05.2024&amp;dst=100247&amp;field=134" TargetMode="External"/><Relationship Id="rId80" Type="http://schemas.openxmlformats.org/officeDocument/2006/relationships/hyperlink" Target="https://login.consultant.ru/link/?req=doc&amp;base=LAW&amp;n=468048&amp;date=20.05.2024&amp;dst=100175&amp;field=134" TargetMode="External"/><Relationship Id="rId85" Type="http://schemas.openxmlformats.org/officeDocument/2006/relationships/hyperlink" Target="https://login.consultant.ru/link/?req=doc&amp;base=LAW&amp;n=389806&amp;date=20.05.2024" TargetMode="External"/><Relationship Id="rId150" Type="http://schemas.openxmlformats.org/officeDocument/2006/relationships/hyperlink" Target="https://login.consultant.ru/link/?req=doc&amp;base=LAW&amp;n=468048&amp;date=20.05.2024&amp;dst=100045&amp;field=134" TargetMode="External"/><Relationship Id="rId155" Type="http://schemas.openxmlformats.org/officeDocument/2006/relationships/fontTable" Target="fontTable.xml"/><Relationship Id="rId12" Type="http://schemas.openxmlformats.org/officeDocument/2006/relationships/footer" Target="footer1.xml"/><Relationship Id="rId17" Type="http://schemas.openxmlformats.org/officeDocument/2006/relationships/hyperlink" Target="https://login.consultant.ru/link/?req=doc&amp;base=LAW&amp;n=468048&amp;date=20.05.2024&amp;dst=100045&amp;field=134" TargetMode="External"/><Relationship Id="rId25" Type="http://schemas.openxmlformats.org/officeDocument/2006/relationships/hyperlink" Target="https://login.consultant.ru/link/?req=doc&amp;base=LAW&amp;n=468048&amp;date=20.05.2024&amp;dst=100045&amp;field=134" TargetMode="External"/><Relationship Id="rId33" Type="http://schemas.openxmlformats.org/officeDocument/2006/relationships/hyperlink" Target="https://login.consultant.ru/link/?req=doc&amp;base=LAW&amp;n=468048&amp;date=20.05.2024&amp;dst=21&amp;field=134" TargetMode="External"/><Relationship Id="rId38" Type="http://schemas.openxmlformats.org/officeDocument/2006/relationships/hyperlink" Target="https://login.consultant.ru/link/?req=doc&amp;base=LAW&amp;n=463191&amp;date=20.05.2024&amp;dst=13178&amp;field=134" TargetMode="External"/><Relationship Id="rId46" Type="http://schemas.openxmlformats.org/officeDocument/2006/relationships/hyperlink" Target="https://login.consultant.ru/link/?req=doc&amp;base=LAW&amp;n=469638&amp;date=20.05.2024&amp;dst=100266&amp;field=134" TargetMode="External"/><Relationship Id="rId59" Type="http://schemas.openxmlformats.org/officeDocument/2006/relationships/hyperlink" Target="https://login.consultant.ru/link/?req=doc&amp;base=LAW&amp;n=468048&amp;date=20.05.2024&amp;dst=33&amp;field=134" TargetMode="External"/><Relationship Id="rId67" Type="http://schemas.openxmlformats.org/officeDocument/2006/relationships/hyperlink" Target="https://login.consultant.ru/link/?req=doc&amp;base=LAW&amp;n=468048&amp;date=20.05.2024&amp;dst=100117&amp;field=134" TargetMode="External"/><Relationship Id="rId103" Type="http://schemas.openxmlformats.org/officeDocument/2006/relationships/hyperlink" Target="https://login.consultant.ru/link/?req=doc&amp;base=LAW&amp;n=468048&amp;date=20.05.2024&amp;dst=100191&amp;field=134" TargetMode="External"/><Relationship Id="rId108" Type="http://schemas.openxmlformats.org/officeDocument/2006/relationships/hyperlink" Target="https://login.consultant.ru/link/?req=doc&amp;base=LAW&amp;n=468048&amp;date=20.05.2024&amp;dst=100191&amp;field=134" TargetMode="External"/><Relationship Id="rId116" Type="http://schemas.openxmlformats.org/officeDocument/2006/relationships/hyperlink" Target="https://login.consultant.ru/link/?req=doc&amp;base=LAW&amp;n=468048&amp;date=20.05.2024&amp;dst=100214&amp;field=134" TargetMode="External"/><Relationship Id="rId124" Type="http://schemas.openxmlformats.org/officeDocument/2006/relationships/hyperlink" Target="https://login.consultant.ru/link/?req=doc&amp;base=LAW&amp;n=468048&amp;date=20.05.2024&amp;dst=100216&amp;field=134" TargetMode="External"/><Relationship Id="rId129" Type="http://schemas.openxmlformats.org/officeDocument/2006/relationships/hyperlink" Target="https://login.consultant.ru/link/?req=doc&amp;base=LAW&amp;n=468048&amp;date=20.05.2024&amp;dst=100237&amp;field=134" TargetMode="External"/><Relationship Id="rId137" Type="http://schemas.openxmlformats.org/officeDocument/2006/relationships/hyperlink" Target="https://login.consultant.ru/link/?req=doc&amp;base=LAW&amp;n=469638&amp;date=20.05.2024&amp;dst=100679&amp;field=134" TargetMode="External"/><Relationship Id="rId20" Type="http://schemas.openxmlformats.org/officeDocument/2006/relationships/hyperlink" Target="https://login.consultant.ru/link/?req=doc&amp;base=LAW&amp;n=468048&amp;date=20.05.2024&amp;dst=100045&amp;field=134" TargetMode="External"/><Relationship Id="rId41" Type="http://schemas.openxmlformats.org/officeDocument/2006/relationships/hyperlink" Target="https://login.consultant.ru/link/?req=doc&amp;base=LAW&amp;n=468048&amp;date=20.05.2024&amp;dst=25&amp;field=134" TargetMode="External"/><Relationship Id="rId54" Type="http://schemas.openxmlformats.org/officeDocument/2006/relationships/hyperlink" Target="https://login.consultant.ru/link/?req=doc&amp;base=LAW&amp;n=468048&amp;date=20.05.2024&amp;dst=33&amp;field=134" TargetMode="External"/><Relationship Id="rId62" Type="http://schemas.openxmlformats.org/officeDocument/2006/relationships/hyperlink" Target="https://login.consultant.ru/link/?req=doc&amp;base=LAW&amp;n=468048&amp;date=20.05.2024&amp;dst=100105&amp;field=134" TargetMode="External"/><Relationship Id="rId70" Type="http://schemas.openxmlformats.org/officeDocument/2006/relationships/hyperlink" Target="https://login.consultant.ru/link/?req=doc&amp;base=LAW&amp;n=468048&amp;date=20.05.2024&amp;dst=100138&amp;field=134" TargetMode="External"/><Relationship Id="rId75" Type="http://schemas.openxmlformats.org/officeDocument/2006/relationships/hyperlink" Target="https://login.consultant.ru/link/?req=doc&amp;base=LAW&amp;n=469638&amp;date=20.05.2024&amp;dst=100453&amp;field=134" TargetMode="External"/><Relationship Id="rId83" Type="http://schemas.openxmlformats.org/officeDocument/2006/relationships/hyperlink" Target="https://login.consultant.ru/link/?req=doc&amp;base=LAW&amp;n=389806&amp;date=20.05.2024" TargetMode="External"/><Relationship Id="rId88" Type="http://schemas.openxmlformats.org/officeDocument/2006/relationships/hyperlink" Target="https://login.consultant.ru/link/?req=doc&amp;base=LAW&amp;n=468048&amp;date=20.05.2024&amp;dst=100180&amp;field=134" TargetMode="External"/><Relationship Id="rId91" Type="http://schemas.openxmlformats.org/officeDocument/2006/relationships/hyperlink" Target="https://login.consultant.ru/link/?req=doc&amp;base=LAW&amp;n=468048&amp;date=20.05.2024&amp;dst=100181&amp;field=134" TargetMode="External"/><Relationship Id="rId96" Type="http://schemas.openxmlformats.org/officeDocument/2006/relationships/hyperlink" Target="https://login.consultant.ru/link/?req=doc&amp;base=LAW&amp;n=468048&amp;date=20.05.2024&amp;dst=100181&amp;field=134" TargetMode="External"/><Relationship Id="rId111" Type="http://schemas.openxmlformats.org/officeDocument/2006/relationships/hyperlink" Target="https://login.consultant.ru/link/?req=doc&amp;base=LAW&amp;n=468048&amp;date=20.05.2024&amp;dst=100198&amp;field=134" TargetMode="External"/><Relationship Id="rId132" Type="http://schemas.openxmlformats.org/officeDocument/2006/relationships/hyperlink" Target="https://login.consultant.ru/link/?req=doc&amp;base=LAW&amp;n=468048&amp;date=20.05.2024&amp;dst=100247&amp;field=134" TargetMode="External"/><Relationship Id="rId140" Type="http://schemas.openxmlformats.org/officeDocument/2006/relationships/hyperlink" Target="https://login.consultant.ru/link/?req=doc&amp;base=LAW&amp;n=468048&amp;date=20.05.2024&amp;dst=100230&amp;field=134" TargetMode="External"/><Relationship Id="rId145" Type="http://schemas.openxmlformats.org/officeDocument/2006/relationships/hyperlink" Target="https://login.consultant.ru/link/?req=doc&amp;base=LAW&amp;n=468048&amp;date=20.05.2024&amp;dst=119&amp;field=134" TargetMode="External"/><Relationship Id="rId153"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68048&amp;date=20.05.2024&amp;dst=100045&amp;field=134" TargetMode="External"/><Relationship Id="rId23" Type="http://schemas.openxmlformats.org/officeDocument/2006/relationships/hyperlink" Target="https://login.consultant.ru/link/?req=doc&amp;base=LAW&amp;n=468048&amp;date=20.05.2024&amp;dst=100231&amp;field=134" TargetMode="External"/><Relationship Id="rId28" Type="http://schemas.openxmlformats.org/officeDocument/2006/relationships/hyperlink" Target="https://login.consultant.ru/link/?req=doc&amp;base=LAW&amp;n=468048&amp;date=20.05.2024&amp;dst=25&amp;field=134" TargetMode="External"/><Relationship Id="rId36" Type="http://schemas.openxmlformats.org/officeDocument/2006/relationships/hyperlink" Target="https://login.consultant.ru/link/?req=doc&amp;base=LAW&amp;n=468048&amp;date=20.05.2024&amp;dst=23&amp;field=134" TargetMode="External"/><Relationship Id="rId49" Type="http://schemas.openxmlformats.org/officeDocument/2006/relationships/hyperlink" Target="https://login.consultant.ru/link/?req=doc&amp;base=LAW&amp;n=468048&amp;date=20.05.2024&amp;dst=25&amp;field=134" TargetMode="External"/><Relationship Id="rId57" Type="http://schemas.openxmlformats.org/officeDocument/2006/relationships/hyperlink" Target="https://login.consultant.ru/link/?req=doc&amp;base=LAW&amp;n=468048&amp;date=20.05.2024&amp;dst=33&amp;field=134" TargetMode="External"/><Relationship Id="rId106" Type="http://schemas.openxmlformats.org/officeDocument/2006/relationships/hyperlink" Target="https://login.consultant.ru/link/?req=doc&amp;base=LAW&amp;n=389806&amp;date=20.05.2024" TargetMode="External"/><Relationship Id="rId114" Type="http://schemas.openxmlformats.org/officeDocument/2006/relationships/hyperlink" Target="https://login.consultant.ru/link/?req=doc&amp;base=LAW&amp;n=468048&amp;date=20.05.2024&amp;dst=100210&amp;field=134" TargetMode="External"/><Relationship Id="rId119" Type="http://schemas.openxmlformats.org/officeDocument/2006/relationships/hyperlink" Target="https://login.consultant.ru/link/?req=doc&amp;base=LAW&amp;n=468048&amp;date=20.05.2024&amp;dst=100216&amp;field=134" TargetMode="External"/><Relationship Id="rId127" Type="http://schemas.openxmlformats.org/officeDocument/2006/relationships/hyperlink" Target="https://login.consultant.ru/link/?req=doc&amp;base=LAW&amp;n=468048&amp;date=20.05.2024&amp;dst=100231&amp;field=134" TargetMode="External"/><Relationship Id="rId10" Type="http://schemas.openxmlformats.org/officeDocument/2006/relationships/hyperlink" Target="https://login.consultant.ru/link/?req=doc&amp;base=LAW&amp;n=467699&amp;date=20.05.2024&amp;dst=100132&amp;field=134" TargetMode="External"/><Relationship Id="rId31" Type="http://schemas.openxmlformats.org/officeDocument/2006/relationships/hyperlink" Target="https://login.consultant.ru/link/?req=doc&amp;base=LAW&amp;n=468048&amp;date=20.05.2024&amp;dst=25&amp;field=134" TargetMode="External"/><Relationship Id="rId44" Type="http://schemas.openxmlformats.org/officeDocument/2006/relationships/hyperlink" Target="https://login.consultant.ru/link/?req=doc&amp;base=LAW&amp;n=468048&amp;date=20.05.2024&amp;dst=22&amp;field=134" TargetMode="External"/><Relationship Id="rId52" Type="http://schemas.openxmlformats.org/officeDocument/2006/relationships/hyperlink" Target="https://login.consultant.ru/link/?req=doc&amp;base=LAW&amp;n=468048&amp;date=20.05.2024&amp;dst=33&amp;field=134" TargetMode="External"/><Relationship Id="rId60" Type="http://schemas.openxmlformats.org/officeDocument/2006/relationships/hyperlink" Target="https://login.consultant.ru/link/?req=doc&amp;base=LAW&amp;n=468048&amp;date=20.05.2024&amp;dst=100105&amp;field=134" TargetMode="External"/><Relationship Id="rId65" Type="http://schemas.openxmlformats.org/officeDocument/2006/relationships/hyperlink" Target="https://login.consultant.ru/link/?req=doc&amp;base=LAW&amp;n=468048&amp;date=20.05.2024&amp;dst=100105&amp;field=134" TargetMode="External"/><Relationship Id="rId73" Type="http://schemas.openxmlformats.org/officeDocument/2006/relationships/hyperlink" Target="https://login.consultant.ru/link/?req=doc&amp;base=LAW&amp;n=468048&amp;date=20.05.2024&amp;dst=88&amp;field=134" TargetMode="External"/><Relationship Id="rId78" Type="http://schemas.openxmlformats.org/officeDocument/2006/relationships/hyperlink" Target="https://login.consultant.ru/link/?req=doc&amp;base=LAW&amp;n=468048&amp;date=20.05.2024&amp;dst=100175&amp;field=134" TargetMode="External"/><Relationship Id="rId81" Type="http://schemas.openxmlformats.org/officeDocument/2006/relationships/hyperlink" Target="https://login.consultant.ru/link/?req=doc&amp;base=LAW&amp;n=469638&amp;date=20.05.2024&amp;dst=100499&amp;field=134" TargetMode="External"/><Relationship Id="rId86" Type="http://schemas.openxmlformats.org/officeDocument/2006/relationships/hyperlink" Target="https://login.consultant.ru/link/?req=doc&amp;base=LAW&amp;n=389806&amp;date=20.05.2024" TargetMode="External"/><Relationship Id="rId94" Type="http://schemas.openxmlformats.org/officeDocument/2006/relationships/hyperlink" Target="https://login.consultant.ru/link/?req=doc&amp;base=LAW&amp;n=468048&amp;date=20.05.2024&amp;dst=100181&amp;field=134" TargetMode="External"/><Relationship Id="rId99" Type="http://schemas.openxmlformats.org/officeDocument/2006/relationships/hyperlink" Target="https://login.consultant.ru/link/?req=doc&amp;base=LAW&amp;n=468048&amp;date=20.05.2024&amp;dst=100181&amp;field=134" TargetMode="External"/><Relationship Id="rId101" Type="http://schemas.openxmlformats.org/officeDocument/2006/relationships/hyperlink" Target="https://login.consultant.ru/link/?req=doc&amp;base=LAW&amp;n=468048&amp;date=20.05.2024&amp;dst=100192&amp;field=134" TargetMode="External"/><Relationship Id="rId122" Type="http://schemas.openxmlformats.org/officeDocument/2006/relationships/hyperlink" Target="https://login.consultant.ru/link/?req=doc&amp;base=LAW&amp;n=468048&amp;date=20.05.2024&amp;dst=100214&amp;field=134" TargetMode="External"/><Relationship Id="rId130" Type="http://schemas.openxmlformats.org/officeDocument/2006/relationships/hyperlink" Target="https://login.consultant.ru/link/?req=doc&amp;base=LAW&amp;n=468048&amp;date=20.05.2024&amp;dst=100235&amp;field=134" TargetMode="External"/><Relationship Id="rId135" Type="http://schemas.openxmlformats.org/officeDocument/2006/relationships/hyperlink" Target="https://login.consultant.ru/link/?req=doc&amp;base=LAW&amp;n=469638&amp;date=20.05.2024&amp;dst=100706&amp;field=134" TargetMode="External"/><Relationship Id="rId143" Type="http://schemas.openxmlformats.org/officeDocument/2006/relationships/hyperlink" Target="https://login.consultant.ru/link/?req=doc&amp;base=LAW&amp;n=468048&amp;date=20.05.2024&amp;dst=119&amp;field=134" TargetMode="External"/><Relationship Id="rId148" Type="http://schemas.openxmlformats.org/officeDocument/2006/relationships/hyperlink" Target="https://login.consultant.ru/link/?req=doc&amp;base=LAW&amp;n=468048&amp;date=20.05.2024&amp;dst=100045&amp;field=134" TargetMode="External"/><Relationship Id="rId151" Type="http://schemas.openxmlformats.org/officeDocument/2006/relationships/hyperlink" Target="https://login.consultant.ru/link/?req=doc&amp;base=LAW&amp;n=468048&amp;date=20.05.2024&amp;dst=100045&amp;field=134" TargetMode="External"/><Relationship Id="rId156"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69638&amp;date=20.05.2024" TargetMode="External"/><Relationship Id="rId13" Type="http://schemas.openxmlformats.org/officeDocument/2006/relationships/hyperlink" Target="https://login.consultant.ru/link/?req=doc&amp;base=LAW&amp;n=468048&amp;date=20.05.2024&amp;dst=100045&amp;field=134" TargetMode="External"/><Relationship Id="rId18" Type="http://schemas.openxmlformats.org/officeDocument/2006/relationships/hyperlink" Target="https://login.consultant.ru/link/?req=doc&amp;base=LAW&amp;n=468048&amp;date=20.05.2024&amp;dst=100045&amp;field=134" TargetMode="External"/><Relationship Id="rId39" Type="http://schemas.openxmlformats.org/officeDocument/2006/relationships/hyperlink" Target="https://login.consultant.ru/link/?req=doc&amp;base=LAW&amp;n=463191&amp;date=20.05.2024&amp;dst=101069&amp;field=134" TargetMode="External"/><Relationship Id="rId109" Type="http://schemas.openxmlformats.org/officeDocument/2006/relationships/hyperlink" Target="https://login.consultant.ru/link/?req=doc&amp;base=LAW&amp;n=468048&amp;date=20.05.2024&amp;dst=100192&amp;field=134" TargetMode="External"/><Relationship Id="rId34" Type="http://schemas.openxmlformats.org/officeDocument/2006/relationships/hyperlink" Target="https://login.consultant.ru/link/?req=doc&amp;base=LAW&amp;n=468048&amp;date=20.05.2024&amp;dst=21&amp;field=134" TargetMode="External"/><Relationship Id="rId50" Type="http://schemas.openxmlformats.org/officeDocument/2006/relationships/hyperlink" Target="https://login.consultant.ru/link/?req=doc&amp;base=LAW&amp;n=469638&amp;date=20.05.2024&amp;dst=100319&amp;field=134" TargetMode="External"/><Relationship Id="rId55" Type="http://schemas.openxmlformats.org/officeDocument/2006/relationships/hyperlink" Target="https://login.consultant.ru/link/?req=doc&amp;base=LAW&amp;n=468048&amp;date=20.05.2024&amp;dst=33&amp;field=134" TargetMode="External"/><Relationship Id="rId76" Type="http://schemas.openxmlformats.org/officeDocument/2006/relationships/hyperlink" Target="https://login.consultant.ru/link/?req=doc&amp;base=LAW&amp;n=469638&amp;date=20.05.2024&amp;dst=100480&amp;field=134" TargetMode="External"/><Relationship Id="rId97" Type="http://schemas.openxmlformats.org/officeDocument/2006/relationships/hyperlink" Target="https://login.consultant.ru/link/?req=doc&amp;base=LAW&amp;n=468048&amp;date=20.05.2024&amp;dst=100181&amp;field=134" TargetMode="External"/><Relationship Id="rId104" Type="http://schemas.openxmlformats.org/officeDocument/2006/relationships/hyperlink" Target="https://login.consultant.ru/link/?req=doc&amp;base=LAW&amp;n=468048&amp;date=20.05.2024&amp;dst=100191&amp;field=134" TargetMode="External"/><Relationship Id="rId120" Type="http://schemas.openxmlformats.org/officeDocument/2006/relationships/hyperlink" Target="https://login.consultant.ru/link/?req=doc&amp;base=LAW&amp;n=468048&amp;date=20.05.2024&amp;dst=100216&amp;field=134" TargetMode="External"/><Relationship Id="rId125" Type="http://schemas.openxmlformats.org/officeDocument/2006/relationships/hyperlink" Target="https://login.consultant.ru/link/?req=doc&amp;base=LAW&amp;n=468048&amp;date=20.05.2024&amp;dst=100231&amp;field=134" TargetMode="External"/><Relationship Id="rId141" Type="http://schemas.openxmlformats.org/officeDocument/2006/relationships/hyperlink" Target="https://login.consultant.ru/link/?req=doc&amp;base=LAW&amp;n=468048&amp;date=20.05.2024&amp;dst=119&amp;field=134" TargetMode="External"/><Relationship Id="rId146" Type="http://schemas.openxmlformats.org/officeDocument/2006/relationships/hyperlink" Target="https://login.consultant.ru/link/?req=doc&amp;base=LAW&amp;n=469638&amp;date=20.05.2024&amp;dst=100716&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68048&amp;date=20.05.2024&amp;dst=100138&amp;field=134" TargetMode="External"/><Relationship Id="rId92" Type="http://schemas.openxmlformats.org/officeDocument/2006/relationships/hyperlink" Target="https://login.consultant.ru/link/?req=doc&amp;base=LAW&amp;n=467999&amp;date=20.05.2024&amp;dst=100117&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68048&amp;date=20.05.2024&amp;dst=25&amp;field=134" TargetMode="External"/><Relationship Id="rId24" Type="http://schemas.openxmlformats.org/officeDocument/2006/relationships/hyperlink" Target="https://login.consultant.ru/link/?req=doc&amp;base=LAW&amp;n=468048&amp;date=20.05.2024&amp;dst=100045&amp;field=134" TargetMode="External"/><Relationship Id="rId40" Type="http://schemas.openxmlformats.org/officeDocument/2006/relationships/hyperlink" Target="https://login.consultant.ru/link/?req=doc&amp;base=LAW&amp;n=468048&amp;date=20.05.2024&amp;dst=100045&amp;field=134" TargetMode="External"/><Relationship Id="rId45" Type="http://schemas.openxmlformats.org/officeDocument/2006/relationships/hyperlink" Target="https://login.consultant.ru/link/?req=doc&amp;base=LAW&amp;n=468048&amp;date=20.05.2024&amp;dst=25&amp;field=134" TargetMode="External"/><Relationship Id="rId66" Type="http://schemas.openxmlformats.org/officeDocument/2006/relationships/hyperlink" Target="https://login.consultant.ru/link/?req=doc&amp;base=LAW&amp;n=468048&amp;date=20.05.2024&amp;dst=100231&amp;field=134" TargetMode="External"/><Relationship Id="rId87" Type="http://schemas.openxmlformats.org/officeDocument/2006/relationships/hyperlink" Target="https://login.consultant.ru/link/?req=doc&amp;base=LAW&amp;n=468048&amp;date=20.05.2024&amp;dst=100179&amp;field=134" TargetMode="External"/><Relationship Id="rId110" Type="http://schemas.openxmlformats.org/officeDocument/2006/relationships/hyperlink" Target="https://login.consultant.ru/link/?req=doc&amp;base=LAW&amp;n=468048&amp;date=20.05.2024&amp;dst=100191&amp;field=134" TargetMode="External"/><Relationship Id="rId115" Type="http://schemas.openxmlformats.org/officeDocument/2006/relationships/hyperlink" Target="https://login.consultant.ru/link/?req=doc&amp;base=LAW&amp;n=468048&amp;date=20.05.2024&amp;dst=100192&amp;field=134" TargetMode="External"/><Relationship Id="rId131" Type="http://schemas.openxmlformats.org/officeDocument/2006/relationships/hyperlink" Target="https://login.consultant.ru/link/?req=doc&amp;base=LAW&amp;n=468048&amp;date=20.05.2024&amp;dst=100237&amp;field=134" TargetMode="External"/><Relationship Id="rId136" Type="http://schemas.openxmlformats.org/officeDocument/2006/relationships/hyperlink" Target="https://login.consultant.ru/link/?req=doc&amp;base=LAW&amp;n=469638&amp;date=20.05.2024&amp;dst=100713&amp;field=134" TargetMode="External"/><Relationship Id="rId61" Type="http://schemas.openxmlformats.org/officeDocument/2006/relationships/hyperlink" Target="https://login.consultant.ru/link/?req=doc&amp;base=LAW&amp;n=468048&amp;date=20.05.2024&amp;dst=100104&amp;field=134" TargetMode="External"/><Relationship Id="rId82" Type="http://schemas.openxmlformats.org/officeDocument/2006/relationships/hyperlink" Target="https://login.consultant.ru/link/?req=doc&amp;base=LAW&amp;n=469638&amp;date=20.05.2024&amp;dst=100585&amp;field=134" TargetMode="External"/><Relationship Id="rId152" Type="http://schemas.openxmlformats.org/officeDocument/2006/relationships/hyperlink" Target="https://login.consultant.ru/link/?req=doc&amp;base=LAW&amp;n=468048&amp;date=20.05.2024&amp;dst=100045&amp;field=134" TargetMode="External"/><Relationship Id="rId19" Type="http://schemas.openxmlformats.org/officeDocument/2006/relationships/hyperlink" Target="https://login.consultant.ru/link/?req=doc&amp;base=LAW&amp;n=468048&amp;date=20.05.2024&amp;dst=100045&amp;field=134" TargetMode="External"/><Relationship Id="rId14" Type="http://schemas.openxmlformats.org/officeDocument/2006/relationships/hyperlink" Target="https://login.consultant.ru/link/?req=doc&amp;base=LAW&amp;n=468048&amp;date=20.05.2024&amp;dst=100045&amp;field=134" TargetMode="External"/><Relationship Id="rId30" Type="http://schemas.openxmlformats.org/officeDocument/2006/relationships/hyperlink" Target="https://login.consultant.ru/link/?req=doc&amp;base=LAW&amp;n=468048&amp;date=20.05.2024&amp;dst=15&amp;field=134" TargetMode="External"/><Relationship Id="rId35" Type="http://schemas.openxmlformats.org/officeDocument/2006/relationships/hyperlink" Target="https://login.consultant.ru/link/?req=doc&amp;base=LAW&amp;n=468048&amp;date=20.05.2024&amp;dst=100045&amp;field=134" TargetMode="External"/><Relationship Id="rId56" Type="http://schemas.openxmlformats.org/officeDocument/2006/relationships/hyperlink" Target="https://login.consultant.ru/link/?req=doc&amp;base=LAW&amp;n=468048&amp;date=20.05.2024&amp;dst=33&amp;field=134" TargetMode="External"/><Relationship Id="rId77" Type="http://schemas.openxmlformats.org/officeDocument/2006/relationships/hyperlink" Target="https://login.consultant.ru/link/?req=doc&amp;base=LAW&amp;n=468048&amp;date=20.05.2024&amp;dst=100175&amp;field=134" TargetMode="External"/><Relationship Id="rId100" Type="http://schemas.openxmlformats.org/officeDocument/2006/relationships/hyperlink" Target="https://login.consultant.ru/link/?req=doc&amp;base=LAW&amp;n=468048&amp;date=20.05.2024&amp;dst=100175&amp;field=134" TargetMode="External"/><Relationship Id="rId105" Type="http://schemas.openxmlformats.org/officeDocument/2006/relationships/hyperlink" Target="https://login.consultant.ru/link/?req=doc&amp;base=LAW&amp;n=468048&amp;date=20.05.2024&amp;dst=100191&amp;field=134" TargetMode="External"/><Relationship Id="rId126" Type="http://schemas.openxmlformats.org/officeDocument/2006/relationships/hyperlink" Target="https://login.consultant.ru/link/?req=doc&amp;base=LAW&amp;n=468048&amp;date=20.05.2024&amp;dst=100231&amp;field=134" TargetMode="External"/><Relationship Id="rId147" Type="http://schemas.openxmlformats.org/officeDocument/2006/relationships/hyperlink" Target="https://login.consultant.ru/link/?req=doc&amp;base=LAW&amp;n=469638&amp;date=20.05.2024&amp;dst=100734&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69638&amp;date=20.05.2024&amp;dst=100344&amp;field=134" TargetMode="External"/><Relationship Id="rId72" Type="http://schemas.openxmlformats.org/officeDocument/2006/relationships/hyperlink" Target="https://login.consultant.ru/link/?req=doc&amp;base=LAW&amp;n=468048&amp;date=20.05.2024&amp;dst=73&amp;field=134" TargetMode="External"/><Relationship Id="rId93" Type="http://schemas.openxmlformats.org/officeDocument/2006/relationships/hyperlink" Target="https://login.consultant.ru/link/?req=doc&amp;base=LAW&amp;n=468048&amp;date=20.05.2024&amp;dst=100320&amp;field=134" TargetMode="External"/><Relationship Id="rId98" Type="http://schemas.openxmlformats.org/officeDocument/2006/relationships/hyperlink" Target="https://login.consultant.ru/link/?req=doc&amp;base=LAW&amp;n=469638&amp;date=20.05.2024&amp;dst=100533&amp;field=134" TargetMode="External"/><Relationship Id="rId121" Type="http://schemas.openxmlformats.org/officeDocument/2006/relationships/hyperlink" Target="https://login.consultant.ru/link/?req=doc&amp;base=LAW&amp;n=468048&amp;date=20.05.2024&amp;dst=100216&amp;field=134" TargetMode="External"/><Relationship Id="rId142" Type="http://schemas.openxmlformats.org/officeDocument/2006/relationships/hyperlink" Target="https://login.consultant.ru/link/?req=doc&amp;base=LAW&amp;n=468048&amp;date=20.05.2024&amp;dst=119&amp;field=134"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9670</Words>
  <Characters>55119</Characters>
  <Application>Microsoft Office Word</Application>
  <DocSecurity>2</DocSecurity>
  <Lines>459</Lines>
  <Paragraphs>129</Paragraphs>
  <ScaleCrop>false</ScaleCrop>
  <HeadingPairs>
    <vt:vector size="2" baseType="variant">
      <vt:variant>
        <vt:lpstr>Название</vt:lpstr>
      </vt:variant>
      <vt:variant>
        <vt:i4>1</vt:i4>
      </vt:variant>
    </vt:vector>
  </HeadingPairs>
  <TitlesOfParts>
    <vt:vector size="1" baseType="lpstr">
      <vt:lpstr>"Обзор типичных ошибок, допускаемых при заполнении справок о доходах, расходах, об имуществе и обязательствах имущественного характера"(утв. Минфином России)</vt:lpstr>
    </vt:vector>
  </TitlesOfParts>
  <Company>КонсультантПлюс Версия 4023.00.50</Company>
  <LinksUpToDate>false</LinksUpToDate>
  <CharactersWithSpaces>64660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типичных ошибок, допускаемых при заполнении справок о доходах, расходах, об имуществе и обязательствах имущественного характера"(утв. Минфином России)</dc:title>
  <dc:subject/>
  <dc:creator>Лактионов Алексей Геннадьевич</dc:creator>
  <cp:keywords/>
  <dc:description/>
  <cp:lastModifiedBy>Бестаева Ирена Соломоновна</cp:lastModifiedBy>
  <cp:revision>2</cp:revision>
  <dcterms:created xsi:type="dcterms:W3CDTF">2024-05-23T00:06:00Z</dcterms:created>
  <dcterms:modified xsi:type="dcterms:W3CDTF">2024-05-23T00:06:00Z</dcterms:modified>
</cp:coreProperties>
</file>