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21E" w:rsidRPr="00FC221E" w:rsidRDefault="00FC221E" w:rsidP="00FC221E">
      <w:pPr>
        <w:pStyle w:val="1"/>
        <w:spacing w:before="0"/>
        <w:jc w:val="center"/>
        <w:rPr>
          <w:rFonts w:eastAsia="Times New Roman"/>
          <w:sz w:val="28"/>
          <w:lang w:eastAsia="ru-RU"/>
        </w:rPr>
      </w:pPr>
      <w:r w:rsidRPr="00FC221E">
        <w:rPr>
          <w:rFonts w:eastAsia="Times New Roman"/>
          <w:sz w:val="28"/>
          <w:lang w:eastAsia="ru-RU"/>
        </w:rPr>
        <w:t>Реа</w:t>
      </w:r>
      <w:r w:rsidRPr="00FC221E">
        <w:rPr>
          <w:rFonts w:eastAsia="Times New Roman"/>
          <w:sz w:val="28"/>
          <w:lang w:eastAsia="ru-RU"/>
        </w:rPr>
        <w:softHyphen/>
        <w:t>ли</w:t>
      </w:r>
      <w:r w:rsidRPr="00FC221E">
        <w:rPr>
          <w:rFonts w:eastAsia="Times New Roman"/>
          <w:sz w:val="28"/>
          <w:lang w:eastAsia="ru-RU"/>
        </w:rPr>
        <w:softHyphen/>
        <w:t>за</w:t>
      </w:r>
      <w:r w:rsidRPr="00FC221E">
        <w:rPr>
          <w:rFonts w:eastAsia="Times New Roman"/>
          <w:sz w:val="28"/>
          <w:lang w:eastAsia="ru-RU"/>
        </w:rPr>
        <w:softHyphen/>
        <w:t>ция обра</w:t>
      </w:r>
      <w:r w:rsidRPr="00FC221E">
        <w:rPr>
          <w:rFonts w:eastAsia="Times New Roman"/>
          <w:sz w:val="28"/>
          <w:lang w:eastAsia="ru-RU"/>
        </w:rPr>
        <w:softHyphen/>
        <w:t>зо</w:t>
      </w:r>
      <w:r w:rsidRPr="00FC221E">
        <w:rPr>
          <w:rFonts w:eastAsia="Times New Roman"/>
          <w:sz w:val="28"/>
          <w:lang w:eastAsia="ru-RU"/>
        </w:rPr>
        <w:softHyphen/>
        <w:t>ва</w:t>
      </w:r>
      <w:r w:rsidRPr="00FC221E">
        <w:rPr>
          <w:rFonts w:eastAsia="Times New Roman"/>
          <w:sz w:val="28"/>
          <w:lang w:eastAsia="ru-RU"/>
        </w:rPr>
        <w:softHyphen/>
        <w:t>тель</w:t>
      </w:r>
      <w:r w:rsidRPr="00FC221E">
        <w:rPr>
          <w:rFonts w:eastAsia="Times New Roman"/>
          <w:sz w:val="28"/>
          <w:lang w:eastAsia="ru-RU"/>
        </w:rPr>
        <w:softHyphen/>
        <w:t>ных про</w:t>
      </w:r>
      <w:r w:rsidRPr="00FC221E">
        <w:rPr>
          <w:rFonts w:eastAsia="Times New Roman"/>
          <w:sz w:val="28"/>
          <w:lang w:eastAsia="ru-RU"/>
        </w:rPr>
        <w:softHyphen/>
        <w:t>грамм на осно</w:t>
      </w:r>
      <w:r w:rsidRPr="00FC221E">
        <w:rPr>
          <w:rFonts w:eastAsia="Times New Roman"/>
          <w:sz w:val="28"/>
          <w:lang w:eastAsia="ru-RU"/>
        </w:rPr>
        <w:softHyphen/>
        <w:t>ве исполь</w:t>
      </w:r>
      <w:r w:rsidRPr="00FC221E">
        <w:rPr>
          <w:rFonts w:eastAsia="Times New Roman"/>
          <w:sz w:val="28"/>
          <w:lang w:eastAsia="ru-RU"/>
        </w:rPr>
        <w:softHyphen/>
        <w:t>зо</w:t>
      </w:r>
      <w:r w:rsidRPr="00FC221E">
        <w:rPr>
          <w:rFonts w:eastAsia="Times New Roman"/>
          <w:sz w:val="28"/>
          <w:lang w:eastAsia="ru-RU"/>
        </w:rPr>
        <w:softHyphen/>
        <w:t>ва</w:t>
      </w:r>
      <w:r w:rsidRPr="00FC221E">
        <w:rPr>
          <w:rFonts w:eastAsia="Times New Roman"/>
          <w:sz w:val="28"/>
          <w:lang w:eastAsia="ru-RU"/>
        </w:rPr>
        <w:softHyphen/>
        <w:t>ния элек</w:t>
      </w:r>
      <w:r w:rsidRPr="00FC221E">
        <w:rPr>
          <w:rFonts w:eastAsia="Times New Roman"/>
          <w:sz w:val="28"/>
          <w:lang w:eastAsia="ru-RU"/>
        </w:rPr>
        <w:softHyphen/>
        <w:t>трон</w:t>
      </w:r>
      <w:r w:rsidRPr="00FC221E">
        <w:rPr>
          <w:rFonts w:eastAsia="Times New Roman"/>
          <w:sz w:val="28"/>
          <w:lang w:eastAsia="ru-RU"/>
        </w:rPr>
        <w:softHyphen/>
        <w:t>ных и учеб</w:t>
      </w:r>
      <w:r w:rsidRPr="00FC221E">
        <w:rPr>
          <w:rFonts w:eastAsia="Times New Roman"/>
          <w:sz w:val="28"/>
          <w:lang w:eastAsia="ru-RU"/>
        </w:rPr>
        <w:softHyphen/>
        <w:t>ных кур</w:t>
      </w:r>
      <w:r w:rsidRPr="00FC221E">
        <w:rPr>
          <w:rFonts w:eastAsia="Times New Roman"/>
          <w:sz w:val="28"/>
          <w:lang w:eastAsia="ru-RU"/>
        </w:rPr>
        <w:softHyphen/>
        <w:t>сов</w:t>
      </w:r>
    </w:p>
    <w:p w:rsidR="00FC221E" w:rsidRDefault="00FC221E" w:rsidP="00FC22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221E" w:rsidRPr="00FC221E" w:rsidRDefault="00FC221E" w:rsidP="00FC22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22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Курс направлен на формирование у слушателей практических навыков  создания, использования и администрирования электронного учебного курса в системе электронного обучения СахГУ. </w:t>
      </w:r>
    </w:p>
    <w:p w:rsidR="00FC221E" w:rsidRPr="00FC221E" w:rsidRDefault="00FC221E" w:rsidP="00FC22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22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 началом обучения слушателям курса необходимо заполнить  </w:t>
      </w:r>
      <w:hyperlink r:id="rId5" w:tgtFrame="_blank" w:history="1">
        <w:r w:rsidRPr="00FC2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анкету </w:t>
        </w:r>
      </w:hyperlink>
    </w:p>
    <w:p w:rsidR="00FC221E" w:rsidRPr="00FC221E" w:rsidRDefault="00FC221E" w:rsidP="00FC22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22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Задачи:</w:t>
      </w:r>
    </w:p>
    <w:p w:rsidR="00FC221E" w:rsidRPr="00FC221E" w:rsidRDefault="00FC221E" w:rsidP="00FC221E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22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изучение основных нормативных документов, регламентирующих использование электронного обучения и дистанционных образовательных т</w:t>
      </w:r>
      <w:bookmarkStart w:id="0" w:name="_GoBack"/>
      <w:bookmarkEnd w:id="0"/>
      <w:r w:rsidRPr="00FC22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ехнологий в образовательных учреждениях высшего образования;</w:t>
      </w:r>
    </w:p>
    <w:p w:rsidR="00FC221E" w:rsidRPr="00FC221E" w:rsidRDefault="00FC221E" w:rsidP="00FC221E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22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изучение основных возможностей и состав ресурсов системы электронного обучения СахГУ;</w:t>
      </w:r>
    </w:p>
    <w:p w:rsidR="00FC221E" w:rsidRPr="00FC221E" w:rsidRDefault="00FC221E" w:rsidP="00FC221E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22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создание и использование элементов курса, задание различных комбинаций настроек курса: время доступа, количество попыток и др. в системе электронного обучения СахГУ.</w:t>
      </w:r>
    </w:p>
    <w:p w:rsidR="00FC221E" w:rsidRPr="00FC221E" w:rsidRDefault="00FC221E" w:rsidP="00FC22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22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C221E" w:rsidRPr="00FC221E" w:rsidRDefault="00FC221E" w:rsidP="00FC22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22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Целевая аудитория курса -</w:t>
      </w:r>
      <w:r w:rsidRPr="00FC22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административно-управленческий персонал вузов и других образовательных учреждений (проректоры, начальники управлений, директора институтов), а также руководители образовательных программ, заведующие кафедрами, преподаватели, методисты и  другие педагогические работники.</w:t>
      </w:r>
    </w:p>
    <w:p w:rsidR="00FC221E" w:rsidRPr="00FC221E" w:rsidRDefault="00FC221E" w:rsidP="00FC22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22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Требования к слушателям:</w:t>
      </w:r>
      <w:r w:rsidRPr="00FC22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уверенный пользователь ПК.</w:t>
      </w:r>
    </w:p>
    <w:p w:rsidR="00FC221E" w:rsidRPr="00FC221E" w:rsidRDefault="00FC221E" w:rsidP="00FC22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22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итогам прохождения курса слушатели получают компетенции, позволяющие организовывать учебную деятельность обучающихся с использованием информационно-коммуникационных технологий, электронных образовательных и информационных ресурсов, электронного обучения и дистанционных образовательных технологий, а также проектировать, разрабатывать и редактировать программно-методическое обеспечение электронных учебных курсов.</w:t>
      </w:r>
    </w:p>
    <w:p w:rsidR="00FC221E" w:rsidRPr="00FC221E" w:rsidRDefault="00FC221E" w:rsidP="00FC22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22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Успешно выполнившим все практические работы (их три), помимо удостоверения о повышении квалификации,  в системе выдается значок "Выпускник школы тьюторов - 2020 г."</w:t>
      </w:r>
    </w:p>
    <w:p w:rsidR="00FC221E" w:rsidRPr="00FC221E" w:rsidRDefault="00FC221E" w:rsidP="00FC22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22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нашем курсе 3 раздела:</w:t>
      </w:r>
    </w:p>
    <w:p w:rsidR="00FC221E" w:rsidRPr="00FC221E" w:rsidRDefault="00FC221E" w:rsidP="00FC22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22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Современное цифровое образовательное пространство</w:t>
      </w:r>
    </w:p>
    <w:p w:rsidR="00FC221E" w:rsidRPr="00FC221E" w:rsidRDefault="00FC221E" w:rsidP="00FC22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22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Проектирование образовательной программы с использованием on-line курсов</w:t>
      </w:r>
    </w:p>
    <w:p w:rsidR="00FC221E" w:rsidRPr="00FC221E" w:rsidRDefault="00FC221E" w:rsidP="00FC22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22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Создание электронного учебного курса в СЭО СахГУ</w:t>
      </w:r>
    </w:p>
    <w:p w:rsidR="00FC221E" w:rsidRPr="00FC221E" w:rsidRDefault="00FC221E" w:rsidP="00FC22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22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каждого раздела установлена система оценивания. Максимальное количество баллов, которые Вы можете набрать, изучив 3 раздела,  - 300. </w:t>
      </w:r>
    </w:p>
    <w:p w:rsidR="00FC221E" w:rsidRPr="00FC221E" w:rsidRDefault="00FC221E" w:rsidP="00FC22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22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Для успешного завершения курса достаточно набрать 1500 баллов. Вы можете самостоятельно выбирать  темп изучения материала. Однако, для некоторых элементов, имеются ограничения. Например, нельзя приступить к выполнению практической работы 2, не выполнив предварительно практическую работу 1 ).</w:t>
      </w:r>
    </w:p>
    <w:p w:rsidR="00FC221E" w:rsidRPr="00FC221E" w:rsidRDefault="00FC221E" w:rsidP="00FC22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22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Оцениваются не все учебные элементы, а лишь  предназначенные для получения некоторых навыков, проверки знаний, выполнения работ.</w:t>
      </w:r>
    </w:p>
    <w:p w:rsidR="00FC221E" w:rsidRPr="00FC221E" w:rsidRDefault="00FC221E" w:rsidP="00FC22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22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Автор курса Чехонина Светлана </w:t>
      </w:r>
      <w:proofErr w:type="spellStart"/>
      <w:r w:rsidRPr="00FC22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Арсентьевна</w:t>
      </w:r>
      <w:proofErr w:type="spellEnd"/>
      <w:r w:rsidRPr="00FC22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руководитель ЦДО </w:t>
      </w:r>
      <w:hyperlink r:id="rId6" w:tgtFrame="_blank" w:history="1">
        <w:r w:rsidRPr="00FC2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подробнее</w:t>
        </w:r>
      </w:hyperlink>
      <w:r w:rsidRPr="00FC22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005DCA" w:rsidRPr="00FC221E" w:rsidRDefault="00005DCA" w:rsidP="00FC22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005DCA" w:rsidRPr="00FC221E" w:rsidSect="00FC221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B629E"/>
    <w:multiLevelType w:val="multilevel"/>
    <w:tmpl w:val="21C84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783F16"/>
    <w:multiLevelType w:val="multilevel"/>
    <w:tmpl w:val="F4E8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1E"/>
    <w:rsid w:val="00005DCA"/>
    <w:rsid w:val="00111B3E"/>
    <w:rsid w:val="00FC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F1A3"/>
  <w15:chartTrackingRefBased/>
  <w15:docId w15:val="{89D81499-5B51-4012-A2BC-86CF59A9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22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221E"/>
    <w:rPr>
      <w:color w:val="0000FF"/>
      <w:u w:val="single"/>
    </w:rPr>
  </w:style>
  <w:style w:type="character" w:styleId="a5">
    <w:name w:val="Strong"/>
    <w:basedOn w:val="a0"/>
    <w:uiPriority w:val="22"/>
    <w:qFormat/>
    <w:rsid w:val="00FC221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C2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0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do.sakhgu.ru/mod/page/view.php?id=4833" TargetMode="External"/><Relationship Id="rId5" Type="http://schemas.openxmlformats.org/officeDocument/2006/relationships/hyperlink" Target="https://docs.google.com/forms/d/e/1FAIpQLSfaNF8JcELUagM8zwqH3SX95SS1-yEiUe-tur7woEBlown2-A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Бестаева Ирена Соломоновна</dc:creator>
  <cp:keywords/>
  <dc:description/>
  <cp:lastModifiedBy>Бестаева Ирена Соломоновна</cp:lastModifiedBy>
  <cp:revision>1</cp:revision>
  <dcterms:created xsi:type="dcterms:W3CDTF">2020-05-27T01:40:00Z</dcterms:created>
  <dcterms:modified xsi:type="dcterms:W3CDTF">2020-05-27T01:42:00Z</dcterms:modified>
</cp:coreProperties>
</file>